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1466C" w14:textId="0CA49932" w:rsidR="00B377B3" w:rsidRPr="00200BEB" w:rsidRDefault="00D64DF7" w:rsidP="007D4E8D">
      <w:pPr>
        <w:pStyle w:val="Heading2"/>
        <w:spacing w:line="360" w:lineRule="auto"/>
        <w:jc w:val="both"/>
        <w:rPr>
          <w:rFonts w:eastAsia="Segoe UI" w:cstheme="majorHAnsi"/>
          <w:sz w:val="28"/>
          <w:szCs w:val="28"/>
        </w:rPr>
      </w:pPr>
      <w:r>
        <w:rPr>
          <w:rFonts w:eastAsia="Segoe UI" w:cstheme="majorHAnsi"/>
          <w:sz w:val="28"/>
          <w:szCs w:val="28"/>
        </w:rPr>
        <w:t>PROPERTY IMPROVEMENT FUND</w:t>
      </w:r>
    </w:p>
    <w:p w14:paraId="6A290622" w14:textId="51FF74C2" w:rsidR="009816E9" w:rsidRPr="00C03740" w:rsidRDefault="009816E9" w:rsidP="00DC231F">
      <w:pPr>
        <w:spacing w:before="0" w:after="0" w:line="276" w:lineRule="auto"/>
        <w:jc w:val="both"/>
        <w:rPr>
          <w:rFonts w:asciiTheme="majorHAnsi" w:eastAsia="Segoe UI" w:hAnsiTheme="majorHAnsi" w:cstheme="majorHAnsi"/>
        </w:rPr>
      </w:pPr>
      <w:r w:rsidRPr="00C03740">
        <w:rPr>
          <w:rStyle w:val="normaltextrun"/>
          <w:rFonts w:asciiTheme="majorHAnsi" w:hAnsiTheme="majorHAnsi" w:cstheme="majorHAnsi"/>
          <w:color w:val="000000" w:themeColor="text1"/>
        </w:rPr>
        <w:t>The Property Improvement Fund</w:t>
      </w:r>
      <w:r w:rsidRPr="00C03740">
        <w:rPr>
          <w:rFonts w:asciiTheme="majorHAnsi" w:eastAsia="Segoe UI" w:hAnsiTheme="majorHAnsi" w:cstheme="majorHAnsi"/>
        </w:rPr>
        <w:t xml:space="preserve"> supports the upgrade and refurbishment of vacant and underutilised industrial properties across Aberdeen City and Aberdeenshire, helping create high-quality space for businesses operating in the energy transition economy.</w:t>
      </w:r>
    </w:p>
    <w:p w14:paraId="207F0D55" w14:textId="77777777" w:rsidR="002273BC" w:rsidRPr="00C03740" w:rsidRDefault="002273BC" w:rsidP="00DC231F">
      <w:pPr>
        <w:spacing w:before="0" w:after="0" w:line="276" w:lineRule="auto"/>
        <w:jc w:val="both"/>
        <w:rPr>
          <w:rFonts w:asciiTheme="majorHAnsi" w:eastAsia="Segoe UI" w:hAnsiTheme="majorHAnsi" w:cstheme="majorHAnsi"/>
        </w:rPr>
      </w:pPr>
    </w:p>
    <w:p w14:paraId="42DD38EB" w14:textId="77777777" w:rsidR="009816E9" w:rsidRPr="00C03740" w:rsidRDefault="009816E9" w:rsidP="00DC231F">
      <w:pPr>
        <w:spacing w:before="0" w:after="0" w:line="276" w:lineRule="auto"/>
        <w:jc w:val="both"/>
        <w:rPr>
          <w:rFonts w:asciiTheme="majorHAnsi" w:hAnsiTheme="majorHAnsi" w:cstheme="majorHAnsi"/>
          <w:color w:val="464FEB"/>
        </w:rPr>
      </w:pPr>
      <w:r w:rsidRPr="00C03740">
        <w:rPr>
          <w:rFonts w:asciiTheme="majorHAnsi" w:eastAsia="Segoe UI" w:hAnsiTheme="majorHAnsi" w:cstheme="majorHAnsi"/>
        </w:rPr>
        <w:t xml:space="preserve">Delivered by ETZ Ltd and funded by Scottish Enterprise, the fund aims to tackle a key challenge facing the North-East property market: an oversupply of older industrial buildings that no longer meet the needs of modern businesses. By supporting refurbishment projects where commercial viability gaps exist, the fund will help bring vacant buildings back into productive use, unlock private investment and create space for business growth. </w:t>
      </w:r>
    </w:p>
    <w:p w14:paraId="3BDD5ECC" w14:textId="77777777" w:rsidR="009816E9" w:rsidRPr="00C03740" w:rsidRDefault="009816E9" w:rsidP="00DC231F">
      <w:pPr>
        <w:spacing w:before="0" w:after="0" w:line="276" w:lineRule="auto"/>
        <w:jc w:val="both"/>
        <w:rPr>
          <w:rStyle w:val="normaltextrun"/>
          <w:rFonts w:asciiTheme="majorHAnsi" w:hAnsiTheme="majorHAnsi" w:cstheme="majorHAnsi"/>
          <w:color w:val="000000" w:themeColor="text1"/>
        </w:rPr>
      </w:pPr>
    </w:p>
    <w:p w14:paraId="368A8044" w14:textId="1F6419CB" w:rsidR="009816E9" w:rsidRPr="00C03740" w:rsidRDefault="009816E9" w:rsidP="00DC231F">
      <w:pPr>
        <w:spacing w:before="0" w:after="0" w:line="276" w:lineRule="auto"/>
        <w:jc w:val="both"/>
        <w:rPr>
          <w:rStyle w:val="normaltextrun"/>
          <w:rFonts w:asciiTheme="majorHAnsi" w:hAnsiTheme="majorHAnsi" w:cstheme="majorHAnsi"/>
          <w:color w:val="000000" w:themeColor="text1"/>
        </w:rPr>
      </w:pPr>
      <w:r w:rsidRPr="00C03740">
        <w:rPr>
          <w:rStyle w:val="normaltextrun"/>
          <w:rFonts w:asciiTheme="majorHAnsi" w:hAnsiTheme="majorHAnsi" w:cstheme="majorHAnsi"/>
          <w:color w:val="000000" w:themeColor="text1"/>
        </w:rPr>
        <w:t>The Fund aligns with ETZ Ltd</w:t>
      </w:r>
      <w:r w:rsidR="00B533F2">
        <w:rPr>
          <w:rStyle w:val="normaltextrun"/>
          <w:rFonts w:asciiTheme="majorHAnsi" w:hAnsiTheme="majorHAnsi" w:cstheme="majorHAnsi"/>
          <w:color w:val="000000" w:themeColor="text1"/>
        </w:rPr>
        <w:t>.</w:t>
      </w:r>
      <w:r w:rsidRPr="00C03740">
        <w:rPr>
          <w:rStyle w:val="normaltextrun"/>
          <w:rFonts w:asciiTheme="majorHAnsi" w:hAnsiTheme="majorHAnsi" w:cstheme="majorHAnsi"/>
          <w:color w:val="000000" w:themeColor="text1"/>
        </w:rPr>
        <w:t xml:space="preserve">’s ‘brownfield first’ approach and investment programme to deliver market-ready properties for high-value manufacturing and the wider supply chain, ensuring </w:t>
      </w:r>
      <w:proofErr w:type="gramStart"/>
      <w:r w:rsidRPr="00C03740">
        <w:rPr>
          <w:rStyle w:val="normaltextrun"/>
          <w:rFonts w:asciiTheme="majorHAnsi" w:hAnsiTheme="majorHAnsi" w:cstheme="majorHAnsi"/>
          <w:color w:val="000000" w:themeColor="text1"/>
        </w:rPr>
        <w:t>high quality</w:t>
      </w:r>
      <w:proofErr w:type="gramEnd"/>
      <w:r w:rsidRPr="00C03740">
        <w:rPr>
          <w:rStyle w:val="normaltextrun"/>
          <w:rFonts w:asciiTheme="majorHAnsi" w:hAnsiTheme="majorHAnsi" w:cstheme="majorHAnsi"/>
          <w:color w:val="000000" w:themeColor="text1"/>
        </w:rPr>
        <w:t xml:space="preserve"> properties are available to attract companies operating in low carbon markets. </w:t>
      </w:r>
    </w:p>
    <w:p w14:paraId="2EA964F9" w14:textId="77777777" w:rsidR="003747FB" w:rsidRDefault="003747FB" w:rsidP="00DC231F">
      <w:pPr>
        <w:spacing w:before="0" w:after="0" w:line="276" w:lineRule="auto"/>
        <w:jc w:val="both"/>
        <w:rPr>
          <w:rFonts w:asciiTheme="majorHAnsi" w:hAnsiTheme="majorHAnsi" w:cstheme="majorHAnsi"/>
        </w:rPr>
      </w:pPr>
    </w:p>
    <w:p w14:paraId="616CE975" w14:textId="77777777" w:rsidR="00DC231F" w:rsidRPr="00C03740" w:rsidRDefault="00DC231F" w:rsidP="00DC231F">
      <w:pPr>
        <w:spacing w:before="0" w:after="0" w:line="276" w:lineRule="auto"/>
        <w:jc w:val="both"/>
        <w:rPr>
          <w:rFonts w:asciiTheme="majorHAnsi" w:hAnsiTheme="majorHAnsi" w:cstheme="majorHAnsi"/>
        </w:rPr>
      </w:pPr>
    </w:p>
    <w:p w14:paraId="2B63B183" w14:textId="5F8C17FB" w:rsidR="00C03740" w:rsidRPr="00200BEB" w:rsidRDefault="004D6B44" w:rsidP="007D4E8D">
      <w:pPr>
        <w:pStyle w:val="Heading2"/>
        <w:spacing w:line="360" w:lineRule="auto"/>
        <w:jc w:val="both"/>
        <w:rPr>
          <w:rFonts w:eastAsia="Segoe UI" w:cstheme="majorHAnsi"/>
          <w:sz w:val="28"/>
          <w:szCs w:val="28"/>
        </w:rPr>
      </w:pPr>
      <w:r w:rsidRPr="00200BEB">
        <w:rPr>
          <w:rFonts w:eastAsia="Segoe UI" w:cstheme="majorHAnsi"/>
          <w:sz w:val="28"/>
          <w:szCs w:val="28"/>
        </w:rPr>
        <w:t>Why the fund exists</w:t>
      </w:r>
    </w:p>
    <w:p w14:paraId="3230742A" w14:textId="77777777" w:rsidR="004D6B44" w:rsidRPr="00C03740" w:rsidRDefault="004D6B44" w:rsidP="00DC231F">
      <w:pPr>
        <w:spacing w:before="0" w:after="0" w:line="276" w:lineRule="auto"/>
        <w:jc w:val="both"/>
        <w:rPr>
          <w:rFonts w:asciiTheme="majorHAnsi" w:hAnsiTheme="majorHAnsi" w:cstheme="majorHAnsi"/>
        </w:rPr>
      </w:pPr>
      <w:r w:rsidRPr="00C03740">
        <w:rPr>
          <w:rFonts w:asciiTheme="majorHAnsi" w:eastAsia="Segoe UI" w:hAnsiTheme="majorHAnsi" w:cstheme="majorHAnsi"/>
        </w:rPr>
        <w:t>The North-East of Scotland is at the forefront of the UK's energy transition, with major opportunities emerging in sectors such as:</w:t>
      </w:r>
    </w:p>
    <w:p w14:paraId="07E54355" w14:textId="77777777" w:rsidR="004D6B44" w:rsidRPr="00C03740" w:rsidRDefault="004D6B44" w:rsidP="00456697">
      <w:pPr>
        <w:pStyle w:val="ListParagraph"/>
        <w:numPr>
          <w:ilvl w:val="0"/>
          <w:numId w:val="10"/>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Offshore wind</w:t>
      </w:r>
    </w:p>
    <w:p w14:paraId="0154BFB7" w14:textId="77777777" w:rsidR="004D6B44" w:rsidRPr="00C03740" w:rsidRDefault="004D6B44" w:rsidP="00456697">
      <w:pPr>
        <w:pStyle w:val="ListParagraph"/>
        <w:numPr>
          <w:ilvl w:val="0"/>
          <w:numId w:val="10"/>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Hydrogen</w:t>
      </w:r>
    </w:p>
    <w:p w14:paraId="2B4B8CEC" w14:textId="77777777" w:rsidR="004D6B44" w:rsidRPr="00C03740" w:rsidRDefault="004D6B44" w:rsidP="00456697">
      <w:pPr>
        <w:pStyle w:val="ListParagraph"/>
        <w:numPr>
          <w:ilvl w:val="0"/>
          <w:numId w:val="10"/>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Decarbonisation technologies</w:t>
      </w:r>
    </w:p>
    <w:p w14:paraId="0C6A117B" w14:textId="77777777" w:rsidR="004D6B44" w:rsidRPr="00C03740" w:rsidRDefault="004D6B44" w:rsidP="00456697">
      <w:pPr>
        <w:pStyle w:val="ListParagraph"/>
        <w:numPr>
          <w:ilvl w:val="0"/>
          <w:numId w:val="10"/>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Clean energy supply chains</w:t>
      </w:r>
    </w:p>
    <w:p w14:paraId="5C2D4F32" w14:textId="77777777" w:rsidR="004D6B44" w:rsidRPr="00C03740" w:rsidRDefault="004D6B44" w:rsidP="00456697">
      <w:pPr>
        <w:pStyle w:val="ListParagraph"/>
        <w:numPr>
          <w:ilvl w:val="0"/>
          <w:numId w:val="10"/>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Advanced manufacturing and engineering</w:t>
      </w:r>
    </w:p>
    <w:p w14:paraId="51441980" w14:textId="77777777" w:rsidR="004D6B44" w:rsidRPr="00C03740" w:rsidRDefault="004D6B44" w:rsidP="00DC231F">
      <w:pPr>
        <w:spacing w:before="0" w:after="0" w:line="276" w:lineRule="auto"/>
        <w:jc w:val="both"/>
        <w:rPr>
          <w:rFonts w:asciiTheme="majorHAnsi" w:hAnsiTheme="majorHAnsi" w:cstheme="majorHAnsi"/>
          <w:color w:val="464FEB"/>
        </w:rPr>
      </w:pPr>
      <w:r w:rsidRPr="00C03740">
        <w:rPr>
          <w:rFonts w:asciiTheme="majorHAnsi" w:eastAsia="Segoe UI" w:hAnsiTheme="majorHAnsi" w:cstheme="majorHAnsi"/>
        </w:rPr>
        <w:t>While demand exists for modern industrial premises, many available properties are outdated and require significant investment before they can be occupied. High refurbishment costs and limited investor appetite often prevent these buildings from being upgraded. The ETZ Property Improvement Fund is designed to address this market failure by supporting refurbishment projects that would otherwise struggle to proceed.</w:t>
      </w:r>
    </w:p>
    <w:p w14:paraId="47604B90" w14:textId="77777777" w:rsidR="00C03740" w:rsidRDefault="00C03740" w:rsidP="00DC231F">
      <w:pPr>
        <w:spacing w:before="0" w:after="0" w:line="276" w:lineRule="auto"/>
        <w:jc w:val="both"/>
        <w:rPr>
          <w:rFonts w:asciiTheme="majorHAnsi" w:hAnsiTheme="majorHAnsi" w:cstheme="majorHAnsi"/>
          <w:color w:val="464FEB"/>
        </w:rPr>
      </w:pPr>
    </w:p>
    <w:p w14:paraId="3500EF19" w14:textId="77777777" w:rsidR="00DC231F" w:rsidRPr="00C03740" w:rsidRDefault="00DC231F" w:rsidP="00DC231F">
      <w:pPr>
        <w:spacing w:before="0" w:after="0" w:line="276" w:lineRule="auto"/>
        <w:jc w:val="both"/>
        <w:rPr>
          <w:rFonts w:asciiTheme="majorHAnsi" w:hAnsiTheme="majorHAnsi" w:cstheme="majorHAnsi"/>
          <w:color w:val="464FEB"/>
        </w:rPr>
      </w:pPr>
    </w:p>
    <w:p w14:paraId="44D6CFEF" w14:textId="77777777" w:rsidR="00DE0D94" w:rsidRPr="00200BEB" w:rsidRDefault="00DE0D94" w:rsidP="007D4E8D">
      <w:pPr>
        <w:pStyle w:val="Heading2"/>
        <w:spacing w:line="360" w:lineRule="auto"/>
        <w:jc w:val="both"/>
        <w:rPr>
          <w:rFonts w:cstheme="majorHAnsi"/>
          <w:sz w:val="28"/>
          <w:szCs w:val="28"/>
        </w:rPr>
      </w:pPr>
      <w:r w:rsidRPr="00200BEB">
        <w:rPr>
          <w:rFonts w:eastAsia="Segoe UI" w:cstheme="majorHAnsi"/>
          <w:sz w:val="28"/>
          <w:szCs w:val="28"/>
        </w:rPr>
        <w:t>A partnership approach</w:t>
      </w:r>
    </w:p>
    <w:p w14:paraId="7FF3D485" w14:textId="77777777" w:rsidR="00DE0D94" w:rsidRPr="00C03740" w:rsidRDefault="00DE0D94" w:rsidP="00DC231F">
      <w:pPr>
        <w:spacing w:before="0" w:after="0" w:line="276" w:lineRule="auto"/>
        <w:jc w:val="both"/>
        <w:rPr>
          <w:rFonts w:asciiTheme="majorHAnsi" w:hAnsiTheme="majorHAnsi" w:cstheme="majorHAnsi"/>
        </w:rPr>
      </w:pPr>
      <w:r w:rsidRPr="00C03740">
        <w:rPr>
          <w:rFonts w:asciiTheme="majorHAnsi" w:eastAsia="Segoe UI" w:hAnsiTheme="majorHAnsi" w:cstheme="majorHAnsi"/>
        </w:rPr>
        <w:t>The fund is being delivered through a strategic partnership between Scottish Enterprise and ETZ Ltd.</w:t>
      </w:r>
    </w:p>
    <w:p w14:paraId="482CE435" w14:textId="77777777" w:rsidR="00DE0D94" w:rsidRPr="00C03740" w:rsidRDefault="00DE0D94" w:rsidP="00DC231F">
      <w:pPr>
        <w:spacing w:before="0" w:after="0" w:line="276" w:lineRule="auto"/>
        <w:jc w:val="both"/>
        <w:rPr>
          <w:rFonts w:asciiTheme="majorHAnsi" w:hAnsiTheme="majorHAnsi" w:cstheme="majorHAnsi"/>
          <w:color w:val="464FEB"/>
        </w:rPr>
      </w:pPr>
      <w:r w:rsidRPr="00C03740">
        <w:rPr>
          <w:rFonts w:asciiTheme="majorHAnsi" w:eastAsia="Segoe UI" w:hAnsiTheme="majorHAnsi" w:cstheme="majorHAnsi"/>
        </w:rPr>
        <w:t xml:space="preserve">Scottish Enterprise is providing up to £2.5 million in capital funding, while ETZ Ltd will manage market engagement and delivery with potential customers. Together, the organisations are working to strengthen the North East's energy transition economy, attract investment and support business growth. </w:t>
      </w:r>
    </w:p>
    <w:p w14:paraId="7D3BA2B0" w14:textId="77777777" w:rsidR="00DE0D94" w:rsidRDefault="00DE0D94" w:rsidP="00DC231F">
      <w:pPr>
        <w:spacing w:before="0" w:after="0" w:line="276" w:lineRule="auto"/>
        <w:jc w:val="both"/>
        <w:rPr>
          <w:rFonts w:asciiTheme="majorHAnsi" w:hAnsiTheme="majorHAnsi" w:cstheme="majorHAnsi"/>
        </w:rPr>
      </w:pPr>
    </w:p>
    <w:p w14:paraId="06212C78" w14:textId="77777777" w:rsidR="00DC231F" w:rsidRPr="00C03740" w:rsidRDefault="00DC231F" w:rsidP="00DC231F">
      <w:pPr>
        <w:spacing w:before="0" w:after="0" w:line="276" w:lineRule="auto"/>
        <w:jc w:val="both"/>
        <w:rPr>
          <w:rFonts w:asciiTheme="majorHAnsi" w:hAnsiTheme="majorHAnsi" w:cstheme="majorHAnsi"/>
        </w:rPr>
      </w:pPr>
    </w:p>
    <w:p w14:paraId="73DD272E" w14:textId="77777777" w:rsidR="00DE0D94" w:rsidRPr="00200BEB" w:rsidRDefault="00DE0D94" w:rsidP="007D4E8D">
      <w:pPr>
        <w:pStyle w:val="Heading2"/>
        <w:spacing w:line="360" w:lineRule="auto"/>
        <w:jc w:val="both"/>
        <w:rPr>
          <w:rFonts w:cstheme="majorHAnsi"/>
          <w:sz w:val="28"/>
          <w:szCs w:val="28"/>
        </w:rPr>
      </w:pPr>
      <w:r w:rsidRPr="00200BEB">
        <w:rPr>
          <w:rFonts w:eastAsia="Segoe UI" w:cstheme="majorHAnsi"/>
          <w:sz w:val="28"/>
          <w:szCs w:val="28"/>
        </w:rPr>
        <w:t>Building on proven success</w:t>
      </w:r>
    </w:p>
    <w:p w14:paraId="063509A0" w14:textId="77777777" w:rsidR="00DE0D94" w:rsidRPr="00C03740" w:rsidRDefault="00DE0D94" w:rsidP="00DC231F">
      <w:pPr>
        <w:spacing w:before="0" w:after="0" w:line="276" w:lineRule="auto"/>
        <w:jc w:val="both"/>
        <w:rPr>
          <w:rFonts w:asciiTheme="majorHAnsi" w:hAnsiTheme="majorHAnsi" w:cstheme="majorHAnsi"/>
        </w:rPr>
      </w:pPr>
      <w:r w:rsidRPr="00C03740">
        <w:rPr>
          <w:rFonts w:asciiTheme="majorHAnsi" w:eastAsia="Segoe UI" w:hAnsiTheme="majorHAnsi" w:cstheme="majorHAnsi"/>
        </w:rPr>
        <w:t>The ETZ Property Improvement Fund builds on a successful pilot programme delivered by ETZ Ltd, which helped refurbish six long-term vacant industrial units, safeguarded and created jobs, and leveraged significant private investment.</w:t>
      </w:r>
    </w:p>
    <w:p w14:paraId="3BBEE09E" w14:textId="77777777" w:rsidR="00DE0D94" w:rsidRPr="00C03740" w:rsidRDefault="00DE0D94" w:rsidP="00DC231F">
      <w:pPr>
        <w:spacing w:before="0" w:after="0" w:line="276" w:lineRule="auto"/>
        <w:jc w:val="both"/>
        <w:rPr>
          <w:rFonts w:asciiTheme="majorHAnsi" w:hAnsiTheme="majorHAnsi" w:cstheme="majorHAnsi"/>
          <w:color w:val="464FEB"/>
        </w:rPr>
      </w:pPr>
      <w:r w:rsidRPr="00C03740">
        <w:rPr>
          <w:rFonts w:asciiTheme="majorHAnsi" w:eastAsia="Segoe UI" w:hAnsiTheme="majorHAnsi" w:cstheme="majorHAnsi"/>
        </w:rPr>
        <w:lastRenderedPageBreak/>
        <w:t xml:space="preserve">The pilot demonstrated how targeted intervention can accelerate investment, improve energy performance and bring vacant industrial property back into productive use. </w:t>
      </w:r>
    </w:p>
    <w:p w14:paraId="18DD15A0" w14:textId="77777777" w:rsidR="00C03740" w:rsidRDefault="00C03740" w:rsidP="00DC231F">
      <w:pPr>
        <w:spacing w:before="0" w:after="0" w:line="276" w:lineRule="auto"/>
        <w:jc w:val="both"/>
        <w:rPr>
          <w:rFonts w:asciiTheme="majorHAnsi" w:hAnsiTheme="majorHAnsi" w:cstheme="majorHAnsi"/>
          <w:color w:val="464FEB"/>
        </w:rPr>
      </w:pPr>
    </w:p>
    <w:p w14:paraId="26E44A20" w14:textId="77777777" w:rsidR="00DC231F" w:rsidRPr="00C03740" w:rsidRDefault="00DC231F" w:rsidP="00DC231F">
      <w:pPr>
        <w:spacing w:before="0" w:after="0" w:line="276" w:lineRule="auto"/>
        <w:jc w:val="both"/>
        <w:rPr>
          <w:rFonts w:asciiTheme="majorHAnsi" w:hAnsiTheme="majorHAnsi" w:cstheme="majorHAnsi"/>
          <w:color w:val="464FEB"/>
        </w:rPr>
      </w:pPr>
    </w:p>
    <w:p w14:paraId="50B3A3EA" w14:textId="77777777" w:rsidR="003A1F0B" w:rsidRPr="00200BEB" w:rsidRDefault="003A1F0B" w:rsidP="007D4E8D">
      <w:pPr>
        <w:pStyle w:val="Heading2"/>
        <w:spacing w:line="360" w:lineRule="auto"/>
        <w:jc w:val="both"/>
        <w:rPr>
          <w:rFonts w:eastAsia="Segoe UI" w:cstheme="majorHAnsi"/>
          <w:sz w:val="28"/>
          <w:szCs w:val="28"/>
        </w:rPr>
      </w:pPr>
      <w:r w:rsidRPr="00200BEB">
        <w:rPr>
          <w:rFonts w:eastAsia="Segoe UI" w:cstheme="majorHAnsi"/>
          <w:sz w:val="28"/>
          <w:szCs w:val="28"/>
        </w:rPr>
        <w:t>What support is available?</w:t>
      </w:r>
    </w:p>
    <w:p w14:paraId="16A41782" w14:textId="19091D56" w:rsidR="003A1F0B" w:rsidRPr="005C1BA6" w:rsidRDefault="003A1F0B" w:rsidP="00456697">
      <w:pPr>
        <w:pStyle w:val="ListParagraph"/>
        <w:numPr>
          <w:ilvl w:val="0"/>
          <w:numId w:val="12"/>
        </w:numPr>
        <w:spacing w:before="0" w:after="0" w:line="276" w:lineRule="auto"/>
        <w:jc w:val="both"/>
        <w:rPr>
          <w:rFonts w:asciiTheme="majorHAnsi" w:hAnsiTheme="majorHAnsi" w:cstheme="majorHAnsi"/>
          <w:color w:val="auto"/>
        </w:rPr>
      </w:pPr>
      <w:r w:rsidRPr="00C03740">
        <w:rPr>
          <w:rFonts w:asciiTheme="majorHAnsi" w:eastAsia="Segoe UI" w:hAnsiTheme="majorHAnsi" w:cstheme="majorHAnsi"/>
        </w:rPr>
        <w:t xml:space="preserve">The fund can provide capital </w:t>
      </w:r>
      <w:r w:rsidR="00F02E38">
        <w:rPr>
          <w:rFonts w:asciiTheme="majorHAnsi" w:eastAsia="Segoe UI" w:hAnsiTheme="majorHAnsi" w:cstheme="majorHAnsi"/>
        </w:rPr>
        <w:t>funding</w:t>
      </w:r>
      <w:r w:rsidRPr="00C03740">
        <w:rPr>
          <w:rFonts w:asciiTheme="majorHAnsi" w:eastAsia="Segoe UI" w:hAnsiTheme="majorHAnsi" w:cstheme="majorHAnsi"/>
        </w:rPr>
        <w:t xml:space="preserve"> support towards eligible refurbishment works where a viability gap can be </w:t>
      </w:r>
      <w:r w:rsidRPr="005C1BA6">
        <w:rPr>
          <w:rFonts w:asciiTheme="majorHAnsi" w:eastAsia="Segoe UI" w:hAnsiTheme="majorHAnsi" w:cstheme="majorHAnsi"/>
          <w:color w:val="auto"/>
        </w:rPr>
        <w:t>demonstrated</w:t>
      </w:r>
      <w:r w:rsidR="008773B8" w:rsidRPr="005C1BA6">
        <w:rPr>
          <w:rFonts w:asciiTheme="majorHAnsi" w:eastAsia="Segoe UI" w:hAnsiTheme="majorHAnsi" w:cstheme="majorHAnsi"/>
          <w:color w:val="auto"/>
        </w:rPr>
        <w:t xml:space="preserve">, </w:t>
      </w:r>
      <w:r w:rsidR="00A46D1A" w:rsidRPr="005C1BA6">
        <w:rPr>
          <w:rFonts w:asciiTheme="majorHAnsi" w:eastAsia="Segoe UI" w:hAnsiTheme="majorHAnsi" w:cstheme="majorHAnsi"/>
          <w:color w:val="auto"/>
        </w:rPr>
        <w:t xml:space="preserve">and the property is deemed suitable for </w:t>
      </w:r>
      <w:r w:rsidR="004E7032" w:rsidRPr="005C1BA6">
        <w:rPr>
          <w:rFonts w:asciiTheme="majorHAnsi" w:eastAsia="Segoe UI" w:hAnsiTheme="majorHAnsi" w:cstheme="majorHAnsi"/>
          <w:color w:val="auto"/>
        </w:rPr>
        <w:t>energy transition activity</w:t>
      </w:r>
      <w:r w:rsidRPr="005C1BA6">
        <w:rPr>
          <w:rFonts w:asciiTheme="majorHAnsi" w:eastAsia="Segoe UI" w:hAnsiTheme="majorHAnsi" w:cstheme="majorHAnsi"/>
          <w:color w:val="auto"/>
        </w:rPr>
        <w:t>.</w:t>
      </w:r>
    </w:p>
    <w:p w14:paraId="47AC7C81" w14:textId="2F500D8F" w:rsidR="001F2822" w:rsidRPr="005C1BA6" w:rsidRDefault="003A1F0B" w:rsidP="00456697">
      <w:pPr>
        <w:pStyle w:val="ListParagraph"/>
        <w:numPr>
          <w:ilvl w:val="0"/>
          <w:numId w:val="12"/>
        </w:numPr>
        <w:spacing w:before="0" w:after="0" w:line="276" w:lineRule="auto"/>
        <w:jc w:val="both"/>
        <w:rPr>
          <w:rFonts w:asciiTheme="majorHAnsi" w:eastAsia="Segoe UI" w:hAnsiTheme="majorHAnsi" w:cstheme="majorHAnsi"/>
          <w:b/>
          <w:bCs/>
          <w:color w:val="auto"/>
        </w:rPr>
      </w:pPr>
      <w:r w:rsidRPr="005C1BA6">
        <w:rPr>
          <w:rFonts w:asciiTheme="majorHAnsi" w:eastAsia="Segoe UI" w:hAnsiTheme="majorHAnsi" w:cstheme="majorHAnsi"/>
          <w:b/>
          <w:bCs/>
          <w:color w:val="auto"/>
        </w:rPr>
        <w:t xml:space="preserve">Funding awards of up </w:t>
      </w:r>
      <w:r w:rsidRPr="005C1BA6">
        <w:rPr>
          <w:rFonts w:asciiTheme="majorHAnsi" w:hAnsiTheme="majorHAnsi" w:cstheme="majorHAnsi"/>
          <w:b/>
          <w:bCs/>
          <w:color w:val="auto"/>
        </w:rPr>
        <w:t>to £500,000 are available</w:t>
      </w:r>
      <w:r w:rsidR="003C66E3" w:rsidRPr="005C1BA6">
        <w:rPr>
          <w:rFonts w:asciiTheme="majorHAnsi" w:hAnsiTheme="majorHAnsi" w:cstheme="majorHAnsi"/>
          <w:b/>
          <w:bCs/>
          <w:color w:val="auto"/>
        </w:rPr>
        <w:t>.</w:t>
      </w:r>
    </w:p>
    <w:p w14:paraId="6053C86E" w14:textId="04B897E9" w:rsidR="003C66E3" w:rsidRPr="00C03740" w:rsidRDefault="003C66E3" w:rsidP="00456697">
      <w:pPr>
        <w:pStyle w:val="ListParagraph"/>
        <w:numPr>
          <w:ilvl w:val="0"/>
          <w:numId w:val="12"/>
        </w:numPr>
        <w:spacing w:before="0" w:after="0" w:line="276" w:lineRule="auto"/>
        <w:jc w:val="both"/>
        <w:rPr>
          <w:rFonts w:asciiTheme="majorHAnsi" w:eastAsia="Segoe UI" w:hAnsiTheme="majorHAnsi" w:cstheme="majorHAnsi"/>
          <w:b/>
          <w:bCs/>
        </w:rPr>
      </w:pPr>
      <w:r w:rsidRPr="005C1BA6">
        <w:rPr>
          <w:rFonts w:asciiTheme="majorHAnsi" w:hAnsiTheme="majorHAnsi" w:cstheme="majorHAnsi"/>
          <w:b/>
          <w:bCs/>
          <w:color w:val="auto"/>
        </w:rPr>
        <w:t>The</w:t>
      </w:r>
      <w:r w:rsidR="004F179E" w:rsidRPr="005C1BA6">
        <w:rPr>
          <w:rFonts w:asciiTheme="majorHAnsi" w:hAnsiTheme="majorHAnsi" w:cstheme="majorHAnsi"/>
          <w:b/>
          <w:bCs/>
          <w:color w:val="auto"/>
        </w:rPr>
        <w:t xml:space="preserve"> maximum </w:t>
      </w:r>
      <w:r w:rsidR="001F2822" w:rsidRPr="005C1BA6">
        <w:rPr>
          <w:rFonts w:asciiTheme="majorHAnsi" w:hAnsiTheme="majorHAnsi" w:cstheme="majorHAnsi"/>
          <w:b/>
          <w:bCs/>
          <w:color w:val="auto"/>
        </w:rPr>
        <w:t xml:space="preserve">contribution will </w:t>
      </w:r>
      <w:r w:rsidR="001F2822" w:rsidRPr="00C03740">
        <w:rPr>
          <w:rFonts w:asciiTheme="majorHAnsi" w:hAnsiTheme="majorHAnsi" w:cstheme="majorHAnsi"/>
          <w:b/>
          <w:bCs/>
        </w:rPr>
        <w:t xml:space="preserve">be </w:t>
      </w:r>
      <w:r w:rsidR="004F179E" w:rsidRPr="00C03740">
        <w:rPr>
          <w:rFonts w:asciiTheme="majorHAnsi" w:hAnsiTheme="majorHAnsi" w:cstheme="majorHAnsi"/>
          <w:b/>
          <w:bCs/>
        </w:rPr>
        <w:t xml:space="preserve">30% of </w:t>
      </w:r>
      <w:r w:rsidRPr="00C03740">
        <w:rPr>
          <w:rFonts w:asciiTheme="majorHAnsi" w:hAnsiTheme="majorHAnsi" w:cstheme="majorHAnsi"/>
          <w:b/>
          <w:bCs/>
        </w:rPr>
        <w:t xml:space="preserve">total </w:t>
      </w:r>
      <w:r w:rsidR="004F179E" w:rsidRPr="00C03740">
        <w:rPr>
          <w:rFonts w:asciiTheme="majorHAnsi" w:hAnsiTheme="majorHAnsi" w:cstheme="majorHAnsi"/>
          <w:b/>
          <w:bCs/>
        </w:rPr>
        <w:t>project costs</w:t>
      </w:r>
      <w:r w:rsidRPr="00C03740">
        <w:rPr>
          <w:rFonts w:asciiTheme="majorHAnsi" w:hAnsiTheme="majorHAnsi" w:cstheme="majorHAnsi"/>
          <w:b/>
          <w:bCs/>
        </w:rPr>
        <w:t>.</w:t>
      </w:r>
    </w:p>
    <w:p w14:paraId="3026A55A" w14:textId="093D2105" w:rsidR="003A1F0B" w:rsidRPr="00C03740" w:rsidRDefault="00EE257C" w:rsidP="00456697">
      <w:pPr>
        <w:pStyle w:val="ListParagraph"/>
        <w:numPr>
          <w:ilvl w:val="0"/>
          <w:numId w:val="12"/>
        </w:numPr>
        <w:spacing w:before="0" w:after="0" w:line="276" w:lineRule="auto"/>
        <w:jc w:val="both"/>
        <w:rPr>
          <w:rStyle w:val="UnresolvedMention"/>
          <w:rFonts w:asciiTheme="majorHAnsi" w:eastAsia="Segoe UI" w:hAnsiTheme="majorHAnsi" w:cstheme="majorHAnsi"/>
          <w:color w:val="231F20" w:themeColor="text2"/>
          <w:shd w:val="clear" w:color="auto" w:fill="auto"/>
        </w:rPr>
      </w:pPr>
      <w:r w:rsidRPr="00C03740">
        <w:rPr>
          <w:rFonts w:asciiTheme="majorHAnsi" w:hAnsiTheme="majorHAnsi" w:cstheme="majorHAnsi"/>
        </w:rPr>
        <w:t>Consideration will only be given to awards at the upper end of the range if there is a particularly strong funding case</w:t>
      </w:r>
      <w:r w:rsidRPr="00C03740">
        <w:rPr>
          <w:rStyle w:val="UnresolvedMention"/>
          <w:rFonts w:asciiTheme="majorHAnsi" w:hAnsiTheme="majorHAnsi" w:cstheme="majorHAnsi"/>
          <w:color w:val="000000"/>
          <w:shd w:val="clear" w:color="auto" w:fill="FFFFFF"/>
        </w:rPr>
        <w:t>.</w:t>
      </w:r>
    </w:p>
    <w:p w14:paraId="187B9BE4" w14:textId="50D5AB06" w:rsidR="003C66E3" w:rsidRPr="00C03740" w:rsidRDefault="003C66E3" w:rsidP="00456697">
      <w:pPr>
        <w:pStyle w:val="ListParagraph"/>
        <w:numPr>
          <w:ilvl w:val="0"/>
          <w:numId w:val="12"/>
        </w:numPr>
        <w:spacing w:before="0" w:after="0" w:line="276" w:lineRule="auto"/>
        <w:jc w:val="both"/>
        <w:rPr>
          <w:rFonts w:asciiTheme="majorHAnsi" w:eastAsia="Segoe UI" w:hAnsiTheme="majorHAnsi" w:cstheme="majorHAnsi"/>
        </w:rPr>
      </w:pPr>
      <w:r w:rsidRPr="00C03740">
        <w:rPr>
          <w:rStyle w:val="UnresolvedMention"/>
          <w:rFonts w:asciiTheme="majorHAnsi" w:hAnsiTheme="majorHAnsi" w:cstheme="majorHAnsi"/>
          <w:color w:val="000000"/>
          <w:shd w:val="clear" w:color="auto" w:fill="FFFFFF"/>
        </w:rPr>
        <w:t xml:space="preserve">Payment of the </w:t>
      </w:r>
      <w:r w:rsidR="00F02E38">
        <w:rPr>
          <w:rStyle w:val="UnresolvedMention"/>
          <w:rFonts w:asciiTheme="majorHAnsi" w:hAnsiTheme="majorHAnsi" w:cstheme="majorHAnsi"/>
          <w:color w:val="000000"/>
          <w:shd w:val="clear" w:color="auto" w:fill="FFFFFF"/>
        </w:rPr>
        <w:t>funding</w:t>
      </w:r>
      <w:r w:rsidRPr="00C03740">
        <w:rPr>
          <w:rStyle w:val="UnresolvedMention"/>
          <w:rFonts w:asciiTheme="majorHAnsi" w:hAnsiTheme="majorHAnsi" w:cstheme="majorHAnsi"/>
          <w:color w:val="000000"/>
          <w:shd w:val="clear" w:color="auto" w:fill="FFFFFF"/>
        </w:rPr>
        <w:t xml:space="preserve"> will normally be in arrears. </w:t>
      </w:r>
    </w:p>
    <w:p w14:paraId="55A24057" w14:textId="77777777" w:rsidR="003A1F0B" w:rsidRPr="007D4E8D" w:rsidRDefault="003A1F0B" w:rsidP="00456697">
      <w:pPr>
        <w:pStyle w:val="ListParagraph"/>
        <w:numPr>
          <w:ilvl w:val="0"/>
          <w:numId w:val="12"/>
        </w:numPr>
        <w:spacing w:before="0" w:after="0" w:line="276" w:lineRule="auto"/>
        <w:jc w:val="both"/>
        <w:rPr>
          <w:rFonts w:asciiTheme="majorHAnsi" w:eastAsia="Segoe UI" w:hAnsiTheme="majorHAnsi" w:cstheme="majorHAnsi"/>
          <w:color w:val="auto"/>
        </w:rPr>
      </w:pPr>
      <w:r w:rsidRPr="00C03740">
        <w:rPr>
          <w:rFonts w:asciiTheme="majorHAnsi" w:eastAsia="Segoe UI" w:hAnsiTheme="majorHAnsi" w:cstheme="majorHAnsi"/>
        </w:rPr>
        <w:t>Applications will be assessed on factors including economic impact, private investment leverage, occupier demand and carbon performance.</w:t>
      </w:r>
    </w:p>
    <w:p w14:paraId="0BDC625A" w14:textId="6A29FCBC" w:rsidR="003C66E3" w:rsidRPr="007D4E8D" w:rsidRDefault="003C66E3" w:rsidP="00456697">
      <w:pPr>
        <w:pStyle w:val="ListParagraph"/>
        <w:numPr>
          <w:ilvl w:val="0"/>
          <w:numId w:val="12"/>
        </w:numPr>
        <w:spacing w:before="0" w:after="0" w:line="276" w:lineRule="auto"/>
        <w:jc w:val="both"/>
        <w:rPr>
          <w:rFonts w:asciiTheme="majorHAnsi" w:eastAsia="Segoe UI" w:hAnsiTheme="majorHAnsi" w:cstheme="majorHAnsi"/>
          <w:color w:val="auto"/>
        </w:rPr>
      </w:pPr>
      <w:r w:rsidRPr="007D4E8D">
        <w:rPr>
          <w:rFonts w:asciiTheme="majorHAnsi" w:hAnsiTheme="majorHAnsi" w:cstheme="majorHAnsi"/>
          <w:color w:val="auto"/>
        </w:rPr>
        <w:t>spend is required to be committed by</w:t>
      </w:r>
      <w:r w:rsidRPr="007D4E8D">
        <w:rPr>
          <w:rFonts w:asciiTheme="majorHAnsi" w:hAnsiTheme="majorHAnsi" w:cstheme="majorHAnsi"/>
          <w:b/>
          <w:bCs/>
          <w:color w:val="auto"/>
        </w:rPr>
        <w:t xml:space="preserve"> end March 202</w:t>
      </w:r>
      <w:r w:rsidR="00E043AC" w:rsidRPr="007D4E8D">
        <w:rPr>
          <w:rFonts w:asciiTheme="majorHAnsi" w:hAnsiTheme="majorHAnsi" w:cstheme="majorHAnsi"/>
          <w:b/>
          <w:bCs/>
          <w:color w:val="auto"/>
        </w:rPr>
        <w:t>9</w:t>
      </w:r>
      <w:r w:rsidRPr="007D4E8D">
        <w:rPr>
          <w:rFonts w:asciiTheme="majorHAnsi" w:hAnsiTheme="majorHAnsi" w:cstheme="majorHAnsi"/>
          <w:color w:val="auto"/>
        </w:rPr>
        <w:t>.</w:t>
      </w:r>
    </w:p>
    <w:p w14:paraId="1CF62CF7" w14:textId="77777777" w:rsidR="00B233C9" w:rsidRDefault="00B233C9" w:rsidP="00DC231F">
      <w:pPr>
        <w:spacing w:before="0" w:after="0" w:line="276" w:lineRule="auto"/>
        <w:jc w:val="both"/>
        <w:rPr>
          <w:rFonts w:asciiTheme="majorHAnsi" w:hAnsiTheme="majorHAnsi" w:cstheme="majorHAnsi"/>
        </w:rPr>
      </w:pPr>
    </w:p>
    <w:p w14:paraId="54006A4A" w14:textId="77777777" w:rsidR="00DC231F" w:rsidRPr="00C03740" w:rsidRDefault="00DC231F" w:rsidP="00DC231F">
      <w:pPr>
        <w:spacing w:before="0" w:after="0" w:line="276" w:lineRule="auto"/>
        <w:jc w:val="both"/>
        <w:rPr>
          <w:rFonts w:asciiTheme="majorHAnsi" w:hAnsiTheme="majorHAnsi" w:cstheme="majorHAnsi"/>
        </w:rPr>
      </w:pPr>
    </w:p>
    <w:p w14:paraId="2F410F26" w14:textId="77777777" w:rsidR="00B764E5" w:rsidRPr="00200BEB" w:rsidRDefault="00B764E5" w:rsidP="007D4E8D">
      <w:pPr>
        <w:pStyle w:val="Heading2"/>
        <w:spacing w:line="360" w:lineRule="auto"/>
        <w:jc w:val="both"/>
        <w:rPr>
          <w:rFonts w:cstheme="majorHAnsi"/>
          <w:sz w:val="28"/>
          <w:szCs w:val="28"/>
        </w:rPr>
      </w:pPr>
      <w:r w:rsidRPr="00200BEB">
        <w:rPr>
          <w:rFonts w:cstheme="majorHAnsi"/>
          <w:sz w:val="28"/>
          <w:szCs w:val="28"/>
        </w:rPr>
        <w:t>Who ca</w:t>
      </w:r>
      <w:r w:rsidRPr="00200BEB">
        <w:rPr>
          <w:rFonts w:eastAsia="Segoe UI" w:cstheme="majorHAnsi"/>
          <w:sz w:val="28"/>
          <w:szCs w:val="28"/>
        </w:rPr>
        <w:t>n apply?</w:t>
      </w:r>
    </w:p>
    <w:p w14:paraId="6DEEFDBE" w14:textId="77777777" w:rsidR="00B764E5" w:rsidRPr="00C03740" w:rsidRDefault="00B764E5" w:rsidP="00DC231F">
      <w:pPr>
        <w:spacing w:before="0" w:after="0" w:line="276" w:lineRule="auto"/>
        <w:jc w:val="both"/>
        <w:rPr>
          <w:rFonts w:asciiTheme="majorHAnsi" w:hAnsiTheme="majorHAnsi" w:cstheme="majorHAnsi"/>
        </w:rPr>
      </w:pPr>
      <w:r w:rsidRPr="00C03740">
        <w:rPr>
          <w:rFonts w:asciiTheme="majorHAnsi" w:eastAsia="Segoe UI" w:hAnsiTheme="majorHAnsi" w:cstheme="majorHAnsi"/>
        </w:rPr>
        <w:t>The fund is aimed at:</w:t>
      </w:r>
    </w:p>
    <w:p w14:paraId="0489532B" w14:textId="77777777" w:rsidR="00B764E5" w:rsidRPr="00C03740" w:rsidRDefault="00B764E5" w:rsidP="00456697">
      <w:pPr>
        <w:pStyle w:val="ListParagraph"/>
        <w:numPr>
          <w:ilvl w:val="0"/>
          <w:numId w:val="13"/>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Industrial property owners and landlords</w:t>
      </w:r>
    </w:p>
    <w:p w14:paraId="293A1A22" w14:textId="77777777" w:rsidR="00B764E5" w:rsidRPr="00C03740" w:rsidRDefault="00B764E5" w:rsidP="00456697">
      <w:pPr>
        <w:pStyle w:val="ListParagraph"/>
        <w:numPr>
          <w:ilvl w:val="0"/>
          <w:numId w:val="13"/>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Developers seeking to refurbish vacant industrial assets</w:t>
      </w:r>
    </w:p>
    <w:p w14:paraId="0332ADC9" w14:textId="2251D265" w:rsidR="008460B9" w:rsidRPr="00C03740" w:rsidRDefault="008460B9" w:rsidP="00456697">
      <w:pPr>
        <w:pStyle w:val="ListParagraph"/>
        <w:numPr>
          <w:ilvl w:val="0"/>
          <w:numId w:val="13"/>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 xml:space="preserve">Any size of company can apply </w:t>
      </w:r>
    </w:p>
    <w:p w14:paraId="47805A0E" w14:textId="77777777" w:rsidR="008460B9" w:rsidRPr="00C03740" w:rsidRDefault="008460B9" w:rsidP="00DC231F">
      <w:pPr>
        <w:spacing w:before="0" w:after="0" w:line="276" w:lineRule="auto"/>
        <w:jc w:val="both"/>
        <w:rPr>
          <w:rStyle w:val="normaltextrun"/>
          <w:rFonts w:asciiTheme="majorHAnsi" w:hAnsiTheme="majorHAnsi" w:cstheme="majorHAnsi"/>
          <w:color w:val="000000"/>
          <w:shd w:val="clear" w:color="auto" w:fill="FFFFFF"/>
        </w:rPr>
      </w:pPr>
    </w:p>
    <w:p w14:paraId="3660ABA3" w14:textId="356158D1" w:rsidR="008460B9" w:rsidRPr="00C03740" w:rsidRDefault="008460B9" w:rsidP="00DC231F">
      <w:pPr>
        <w:pStyle w:val="Level2"/>
        <w:numPr>
          <w:ilvl w:val="0"/>
          <w:numId w:val="0"/>
        </w:numPr>
        <w:spacing w:before="0" w:after="0" w:line="276" w:lineRule="auto"/>
        <w:rPr>
          <w:rFonts w:asciiTheme="majorHAnsi" w:hAnsiTheme="majorHAnsi" w:cstheme="majorHAnsi"/>
          <w:sz w:val="22"/>
          <w:szCs w:val="22"/>
        </w:rPr>
      </w:pPr>
      <w:r w:rsidRPr="00C03740">
        <w:rPr>
          <w:rFonts w:asciiTheme="majorHAnsi" w:hAnsiTheme="majorHAnsi" w:cstheme="majorHAnsi"/>
          <w:sz w:val="22"/>
          <w:szCs w:val="22"/>
        </w:rPr>
        <w:t xml:space="preserve">Where the owner and developer are different persons, an agreement must be in place between the parties consenting to the proposed works and any agreement must ensure that only one of those persons is the beneficiary of the </w:t>
      </w:r>
      <w:r w:rsidR="00F02E38">
        <w:rPr>
          <w:rFonts w:asciiTheme="majorHAnsi" w:hAnsiTheme="majorHAnsi" w:cstheme="majorHAnsi"/>
          <w:sz w:val="22"/>
          <w:szCs w:val="22"/>
        </w:rPr>
        <w:t>fund</w:t>
      </w:r>
      <w:r w:rsidR="00576B7D">
        <w:rPr>
          <w:rFonts w:asciiTheme="majorHAnsi" w:hAnsiTheme="majorHAnsi" w:cstheme="majorHAnsi"/>
          <w:sz w:val="22"/>
          <w:szCs w:val="22"/>
        </w:rPr>
        <w:t>ing</w:t>
      </w:r>
      <w:r w:rsidRPr="00C03740">
        <w:rPr>
          <w:rFonts w:asciiTheme="majorHAnsi" w:hAnsiTheme="majorHAnsi" w:cstheme="majorHAnsi"/>
          <w:sz w:val="22"/>
          <w:szCs w:val="22"/>
        </w:rPr>
        <w:t>.</w:t>
      </w:r>
    </w:p>
    <w:p w14:paraId="3F980EE6" w14:textId="77777777" w:rsidR="008460B9" w:rsidRDefault="008460B9" w:rsidP="00DC231F">
      <w:pPr>
        <w:spacing w:before="0" w:after="0" w:line="276" w:lineRule="auto"/>
        <w:jc w:val="both"/>
        <w:rPr>
          <w:rFonts w:asciiTheme="majorHAnsi" w:eastAsia="Segoe UI" w:hAnsiTheme="majorHAnsi" w:cstheme="majorHAnsi"/>
        </w:rPr>
      </w:pPr>
    </w:p>
    <w:p w14:paraId="667BC629" w14:textId="32BF3533" w:rsidR="0008470A" w:rsidRPr="00C03740" w:rsidRDefault="0008470A" w:rsidP="00E47FBF">
      <w:pPr>
        <w:pStyle w:val="ListBullet"/>
        <w:numPr>
          <w:ilvl w:val="0"/>
          <w:numId w:val="0"/>
        </w:numPr>
        <w:spacing w:before="0" w:after="0" w:line="276" w:lineRule="auto"/>
        <w:jc w:val="both"/>
        <w:rPr>
          <w:rStyle w:val="normaltextrun"/>
          <w:rFonts w:asciiTheme="majorHAnsi" w:hAnsiTheme="majorHAnsi" w:cstheme="majorHAnsi"/>
        </w:rPr>
      </w:pPr>
      <w:r w:rsidRPr="00C03740">
        <w:rPr>
          <w:rStyle w:val="normaltextrun"/>
          <w:rFonts w:asciiTheme="majorHAnsi" w:hAnsiTheme="majorHAnsi" w:cstheme="majorHAnsi"/>
        </w:rPr>
        <w:t xml:space="preserve">You must be a building owner of a vacant property seeking to attract a new occupier in </w:t>
      </w:r>
      <w:r w:rsidR="0015367C">
        <w:rPr>
          <w:rStyle w:val="normaltextrun"/>
          <w:rFonts w:asciiTheme="majorHAnsi" w:hAnsiTheme="majorHAnsi" w:cstheme="majorHAnsi"/>
        </w:rPr>
        <w:t>energy transition</w:t>
      </w:r>
      <w:r w:rsidRPr="00C03740">
        <w:rPr>
          <w:rStyle w:val="normaltextrun"/>
          <w:rFonts w:asciiTheme="majorHAnsi" w:hAnsiTheme="majorHAnsi" w:cstheme="majorHAnsi"/>
        </w:rPr>
        <w:t xml:space="preserve"> sector.</w:t>
      </w:r>
    </w:p>
    <w:p w14:paraId="4AB39584" w14:textId="77777777" w:rsidR="0008470A" w:rsidRDefault="0008470A" w:rsidP="00DC231F">
      <w:pPr>
        <w:spacing w:before="0" w:after="0" w:line="276" w:lineRule="auto"/>
        <w:jc w:val="both"/>
        <w:rPr>
          <w:rFonts w:asciiTheme="majorHAnsi" w:eastAsia="Segoe UI" w:hAnsiTheme="majorHAnsi" w:cstheme="majorHAnsi"/>
        </w:rPr>
      </w:pPr>
    </w:p>
    <w:p w14:paraId="580D4084" w14:textId="77777777" w:rsidR="00DC231F" w:rsidRPr="00C03740" w:rsidRDefault="00DC231F" w:rsidP="00DC231F">
      <w:pPr>
        <w:spacing w:before="0" w:after="0" w:line="276" w:lineRule="auto"/>
        <w:jc w:val="both"/>
        <w:rPr>
          <w:rFonts w:asciiTheme="majorHAnsi" w:eastAsia="Segoe UI" w:hAnsiTheme="majorHAnsi" w:cstheme="majorHAnsi"/>
        </w:rPr>
      </w:pPr>
    </w:p>
    <w:p w14:paraId="7ABA8510" w14:textId="69F84A43" w:rsidR="008460B9" w:rsidRPr="00200BEB" w:rsidRDefault="008460B9" w:rsidP="007D4E8D">
      <w:pPr>
        <w:pStyle w:val="Heading2"/>
        <w:spacing w:line="360" w:lineRule="auto"/>
        <w:jc w:val="both"/>
        <w:rPr>
          <w:rFonts w:cstheme="majorHAnsi"/>
          <w:sz w:val="28"/>
          <w:szCs w:val="28"/>
        </w:rPr>
      </w:pPr>
      <w:r w:rsidRPr="00200BEB">
        <w:rPr>
          <w:rFonts w:cstheme="majorHAnsi"/>
          <w:sz w:val="28"/>
          <w:szCs w:val="28"/>
        </w:rPr>
        <w:t>WHAT IS THE ELIGIBILITY CRITERIA</w:t>
      </w:r>
      <w:r w:rsidRPr="00200BEB">
        <w:rPr>
          <w:rFonts w:eastAsia="Segoe UI" w:cstheme="majorHAnsi"/>
          <w:sz w:val="28"/>
          <w:szCs w:val="28"/>
        </w:rPr>
        <w:t>?</w:t>
      </w:r>
    </w:p>
    <w:p w14:paraId="350951C2" w14:textId="334F0D35" w:rsidR="00B764E5" w:rsidRPr="00087D45" w:rsidRDefault="00B764E5" w:rsidP="00DC231F">
      <w:pPr>
        <w:spacing w:before="0" w:after="0" w:line="276" w:lineRule="auto"/>
        <w:jc w:val="both"/>
        <w:rPr>
          <w:rFonts w:asciiTheme="majorHAnsi" w:hAnsiTheme="majorHAnsi" w:cstheme="majorHAnsi"/>
          <w:b/>
        </w:rPr>
      </w:pPr>
      <w:r w:rsidRPr="00087D45">
        <w:rPr>
          <w:rFonts w:asciiTheme="majorHAnsi" w:eastAsia="Segoe UI" w:hAnsiTheme="majorHAnsi" w:cstheme="majorHAnsi"/>
          <w:b/>
        </w:rPr>
        <w:t>Projects must:</w:t>
      </w:r>
    </w:p>
    <w:p w14:paraId="41925D49" w14:textId="77777777" w:rsidR="00B764E5" w:rsidRPr="00C03740" w:rsidRDefault="00B764E5" w:rsidP="00456697">
      <w:pPr>
        <w:pStyle w:val="ListParagraph"/>
        <w:numPr>
          <w:ilvl w:val="0"/>
          <w:numId w:val="11"/>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 xml:space="preserve">Be located within </w:t>
      </w:r>
      <w:r w:rsidRPr="005117D3">
        <w:rPr>
          <w:rFonts w:asciiTheme="majorHAnsi" w:eastAsia="Segoe UI" w:hAnsiTheme="majorHAnsi" w:cstheme="majorHAnsi"/>
          <w:b/>
          <w:bCs/>
        </w:rPr>
        <w:t>Aberdeen City or Aberdeenshire</w:t>
      </w:r>
    </w:p>
    <w:p w14:paraId="2711A33F" w14:textId="77777777" w:rsidR="00B764E5" w:rsidRPr="00C03740" w:rsidRDefault="00B764E5" w:rsidP="00456697">
      <w:pPr>
        <w:pStyle w:val="ListParagraph"/>
        <w:numPr>
          <w:ilvl w:val="0"/>
          <w:numId w:val="11"/>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Involve the refurbishment of existing industrial property</w:t>
      </w:r>
    </w:p>
    <w:p w14:paraId="6AB066AD" w14:textId="77777777" w:rsidR="00B764E5" w:rsidRPr="00C03740" w:rsidRDefault="00B764E5" w:rsidP="00456697">
      <w:pPr>
        <w:pStyle w:val="ListParagraph"/>
        <w:numPr>
          <w:ilvl w:val="0"/>
          <w:numId w:val="11"/>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Support businesses operating in o</w:t>
      </w:r>
      <w:r w:rsidRPr="00C03740">
        <w:rPr>
          <w:rFonts w:asciiTheme="majorHAnsi" w:hAnsiTheme="majorHAnsi" w:cstheme="majorHAnsi"/>
        </w:rPr>
        <w:t>r supplying energy transition markets</w:t>
      </w:r>
    </w:p>
    <w:p w14:paraId="0C5FDCEF" w14:textId="77777777" w:rsidR="00B764E5" w:rsidRPr="00C03740" w:rsidRDefault="00B764E5" w:rsidP="00456697">
      <w:pPr>
        <w:pStyle w:val="ListParagraph"/>
        <w:numPr>
          <w:ilvl w:val="0"/>
          <w:numId w:val="11"/>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Align with ETZ's Net Zero Principles and Scottish Enterprise's Net Zero Framework</w:t>
      </w:r>
    </w:p>
    <w:p w14:paraId="2BB2F4E5" w14:textId="77777777" w:rsidR="000C1CB1" w:rsidRPr="00C03740" w:rsidRDefault="00B764E5" w:rsidP="00456697">
      <w:pPr>
        <w:pStyle w:val="ListParagraph"/>
        <w:numPr>
          <w:ilvl w:val="0"/>
          <w:numId w:val="11"/>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Demonstrate a clear commercial case and project viability</w:t>
      </w:r>
    </w:p>
    <w:p w14:paraId="2B6AF9E4" w14:textId="61B900A0" w:rsidR="008460B9" w:rsidRDefault="00B764E5" w:rsidP="00456697">
      <w:pPr>
        <w:pStyle w:val="ListParagraph"/>
        <w:numPr>
          <w:ilvl w:val="0"/>
          <w:numId w:val="11"/>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Meet fair work and environmental requirements</w:t>
      </w:r>
    </w:p>
    <w:p w14:paraId="43865E75" w14:textId="77777777" w:rsidR="0008470A" w:rsidRDefault="0008470A" w:rsidP="00DC231F">
      <w:pPr>
        <w:spacing w:before="0" w:after="0" w:line="276" w:lineRule="auto"/>
        <w:jc w:val="both"/>
        <w:rPr>
          <w:rFonts w:asciiTheme="majorHAnsi" w:eastAsia="Segoe UI" w:hAnsiTheme="majorHAnsi" w:cstheme="majorHAnsi"/>
        </w:rPr>
      </w:pPr>
    </w:p>
    <w:p w14:paraId="59297761" w14:textId="77777777" w:rsidR="00B34FFE" w:rsidRDefault="00B34FFE" w:rsidP="00DC231F">
      <w:pPr>
        <w:spacing w:before="0" w:after="0" w:line="276" w:lineRule="auto"/>
        <w:jc w:val="both"/>
        <w:rPr>
          <w:rFonts w:asciiTheme="majorHAnsi" w:eastAsia="Segoe UI" w:hAnsiTheme="majorHAnsi" w:cstheme="majorHAnsi"/>
        </w:rPr>
      </w:pPr>
    </w:p>
    <w:p w14:paraId="0E809B22" w14:textId="77777777" w:rsidR="005C1BA6" w:rsidRDefault="005C1BA6" w:rsidP="00DC231F">
      <w:pPr>
        <w:spacing w:before="0" w:after="0" w:line="276" w:lineRule="auto"/>
        <w:jc w:val="both"/>
        <w:rPr>
          <w:rFonts w:asciiTheme="majorHAnsi" w:eastAsia="Segoe UI" w:hAnsiTheme="majorHAnsi" w:cstheme="majorHAnsi"/>
        </w:rPr>
      </w:pPr>
    </w:p>
    <w:p w14:paraId="0DF87F0B" w14:textId="3E1E47C7" w:rsidR="0008470A" w:rsidRPr="00087D45" w:rsidRDefault="0008470A" w:rsidP="00DC231F">
      <w:pPr>
        <w:spacing w:before="0" w:after="0" w:line="276" w:lineRule="auto"/>
        <w:jc w:val="both"/>
        <w:rPr>
          <w:rFonts w:asciiTheme="majorHAnsi" w:eastAsia="Segoe UI" w:hAnsiTheme="majorHAnsi" w:cstheme="majorHAnsi"/>
          <w:b/>
        </w:rPr>
      </w:pPr>
      <w:r w:rsidRPr="00087D45">
        <w:rPr>
          <w:rFonts w:asciiTheme="majorHAnsi" w:eastAsia="Segoe UI" w:hAnsiTheme="majorHAnsi" w:cstheme="majorHAnsi"/>
          <w:b/>
        </w:rPr>
        <w:lastRenderedPageBreak/>
        <w:t xml:space="preserve">You must be able to provide or demonstrate: </w:t>
      </w:r>
    </w:p>
    <w:p w14:paraId="7F76623C" w14:textId="1BA3CA9A" w:rsidR="00841C6D" w:rsidRPr="00841C6D" w:rsidRDefault="00841C6D" w:rsidP="00456697">
      <w:pPr>
        <w:pStyle w:val="ListParagraph"/>
        <w:numPr>
          <w:ilvl w:val="0"/>
          <w:numId w:val="11"/>
        </w:numPr>
        <w:spacing w:before="0" w:after="0" w:line="276" w:lineRule="auto"/>
        <w:jc w:val="both"/>
        <w:rPr>
          <w:rStyle w:val="eop"/>
          <w:rFonts w:asciiTheme="majorHAnsi" w:eastAsia="Segoe UI" w:hAnsiTheme="majorHAnsi" w:cstheme="majorHAnsi"/>
        </w:rPr>
      </w:pPr>
      <w:r>
        <w:rPr>
          <w:rStyle w:val="eop"/>
          <w:rFonts w:asciiTheme="majorHAnsi" w:eastAsia="Segoe UI" w:hAnsiTheme="majorHAnsi" w:cstheme="majorHAnsi"/>
        </w:rPr>
        <w:t xml:space="preserve">A detailed </w:t>
      </w:r>
      <w:r w:rsidR="0021523C">
        <w:rPr>
          <w:rStyle w:val="eop"/>
          <w:rFonts w:asciiTheme="majorHAnsi" w:eastAsia="Segoe UI" w:hAnsiTheme="majorHAnsi" w:cstheme="majorHAnsi"/>
        </w:rPr>
        <w:t xml:space="preserve">project proposal </w:t>
      </w:r>
    </w:p>
    <w:p w14:paraId="08B6B439" w14:textId="7C452BF3" w:rsidR="0008470A" w:rsidRPr="00C03740" w:rsidRDefault="0021523C" w:rsidP="00456697">
      <w:pPr>
        <w:pStyle w:val="ListParagraph"/>
        <w:numPr>
          <w:ilvl w:val="0"/>
          <w:numId w:val="11"/>
        </w:numPr>
        <w:spacing w:before="0" w:after="0" w:line="276" w:lineRule="auto"/>
        <w:jc w:val="both"/>
        <w:rPr>
          <w:rFonts w:asciiTheme="majorHAnsi" w:eastAsia="Segoe UI" w:hAnsiTheme="majorHAnsi" w:cstheme="majorHAnsi"/>
        </w:rPr>
      </w:pPr>
      <w:r>
        <w:rPr>
          <w:rStyle w:val="eop"/>
          <w:rFonts w:asciiTheme="majorHAnsi" w:hAnsiTheme="majorHAnsi" w:cstheme="majorHAnsi"/>
        </w:rPr>
        <w:t>Project</w:t>
      </w:r>
      <w:r w:rsidR="0008470A" w:rsidRPr="00C03740">
        <w:rPr>
          <w:rStyle w:val="eop"/>
          <w:rFonts w:asciiTheme="majorHAnsi" w:hAnsiTheme="majorHAnsi" w:cstheme="majorHAnsi"/>
        </w:rPr>
        <w:t xml:space="preserve"> costing</w:t>
      </w:r>
      <w:r>
        <w:rPr>
          <w:rStyle w:val="eop"/>
          <w:rFonts w:asciiTheme="majorHAnsi" w:hAnsiTheme="majorHAnsi" w:cstheme="majorHAnsi"/>
        </w:rPr>
        <w:t>s</w:t>
      </w:r>
    </w:p>
    <w:p w14:paraId="642CAF85" w14:textId="243D2538" w:rsidR="0008470A" w:rsidRPr="0008470A" w:rsidRDefault="0008470A" w:rsidP="00456697">
      <w:pPr>
        <w:pStyle w:val="ListParagraph"/>
        <w:numPr>
          <w:ilvl w:val="0"/>
          <w:numId w:val="11"/>
        </w:numPr>
        <w:spacing w:before="0" w:after="0" w:line="276" w:lineRule="auto"/>
        <w:jc w:val="both"/>
        <w:rPr>
          <w:rStyle w:val="eop"/>
          <w:rFonts w:asciiTheme="majorHAnsi" w:eastAsia="Segoe UI" w:hAnsiTheme="majorHAnsi" w:cstheme="majorHAnsi"/>
        </w:rPr>
      </w:pPr>
      <w:r w:rsidRPr="00C03740">
        <w:rPr>
          <w:rStyle w:val="eop"/>
          <w:rFonts w:asciiTheme="majorHAnsi" w:hAnsiTheme="majorHAnsi" w:cstheme="majorHAnsi"/>
        </w:rPr>
        <w:t xml:space="preserve">A Project </w:t>
      </w:r>
      <w:r w:rsidR="0021523C">
        <w:rPr>
          <w:rStyle w:val="eop"/>
          <w:rFonts w:asciiTheme="majorHAnsi" w:hAnsiTheme="majorHAnsi" w:cstheme="majorHAnsi"/>
        </w:rPr>
        <w:t xml:space="preserve">programme </w:t>
      </w:r>
    </w:p>
    <w:p w14:paraId="5889C17B" w14:textId="77777777" w:rsidR="0008470A" w:rsidRPr="000B3A6B" w:rsidRDefault="0008470A" w:rsidP="00456697">
      <w:pPr>
        <w:pStyle w:val="ListBullet"/>
        <w:numPr>
          <w:ilvl w:val="0"/>
          <w:numId w:val="11"/>
        </w:numPr>
        <w:spacing w:before="0" w:after="0" w:line="276" w:lineRule="auto"/>
        <w:jc w:val="both"/>
        <w:rPr>
          <w:rFonts w:asciiTheme="majorHAnsi" w:hAnsiTheme="majorHAnsi" w:cstheme="majorHAnsi"/>
          <w:color w:val="auto"/>
        </w:rPr>
      </w:pPr>
      <w:r w:rsidRPr="00C03740">
        <w:rPr>
          <w:rStyle w:val="eop"/>
          <w:rFonts w:asciiTheme="majorHAnsi" w:hAnsiTheme="majorHAnsi" w:cstheme="majorHAnsi"/>
          <w:color w:val="auto"/>
        </w:rPr>
        <w:t>Necessary consents</w:t>
      </w:r>
      <w:r>
        <w:rPr>
          <w:rStyle w:val="eop"/>
          <w:rFonts w:asciiTheme="majorHAnsi" w:hAnsiTheme="majorHAnsi" w:cstheme="majorHAnsi"/>
          <w:color w:val="auto"/>
        </w:rPr>
        <w:t xml:space="preserve">, which </w:t>
      </w:r>
      <w:r w:rsidRPr="00C03740">
        <w:rPr>
          <w:rFonts w:asciiTheme="majorHAnsi" w:hAnsiTheme="majorHAnsi" w:cstheme="majorHAnsi"/>
          <w:color w:val="1B1B3A"/>
          <w:shd w:val="clear" w:color="auto" w:fill="FFFFFF"/>
        </w:rPr>
        <w:t>could include Planning Permission and Building Warrant Approval</w:t>
      </w:r>
      <w:r>
        <w:rPr>
          <w:rFonts w:asciiTheme="majorHAnsi" w:hAnsiTheme="majorHAnsi" w:cstheme="majorHAnsi"/>
          <w:color w:val="1B1B3A"/>
          <w:shd w:val="clear" w:color="auto" w:fill="FFFFFF"/>
        </w:rPr>
        <w:t>,</w:t>
      </w:r>
      <w:r w:rsidRPr="00C03740">
        <w:rPr>
          <w:rStyle w:val="eop"/>
          <w:rFonts w:asciiTheme="majorHAnsi" w:hAnsiTheme="majorHAnsi" w:cstheme="majorHAnsi"/>
          <w:color w:val="auto"/>
        </w:rPr>
        <w:t xml:space="preserve"> should be in place before work commences.</w:t>
      </w:r>
      <w:r w:rsidRPr="000B3A6B">
        <w:rPr>
          <w:rFonts w:asciiTheme="majorHAnsi" w:hAnsiTheme="majorHAnsi" w:cstheme="majorHAnsi"/>
          <w:color w:val="1B1B3A"/>
          <w:shd w:val="clear" w:color="auto" w:fill="FFFFFF"/>
        </w:rPr>
        <w:t xml:space="preserve"> </w:t>
      </w:r>
    </w:p>
    <w:p w14:paraId="574DE5D0" w14:textId="77777777" w:rsidR="0008470A" w:rsidRPr="0008470A" w:rsidRDefault="0008470A" w:rsidP="00456697">
      <w:pPr>
        <w:pStyle w:val="ListBullet"/>
        <w:numPr>
          <w:ilvl w:val="0"/>
          <w:numId w:val="11"/>
        </w:numPr>
        <w:spacing w:before="0" w:after="0" w:line="276" w:lineRule="auto"/>
        <w:jc w:val="both"/>
        <w:rPr>
          <w:rFonts w:asciiTheme="majorHAnsi" w:hAnsiTheme="majorHAnsi" w:cstheme="majorHAnsi"/>
          <w:color w:val="auto"/>
        </w:rPr>
      </w:pPr>
      <w:r w:rsidRPr="00C03740">
        <w:rPr>
          <w:rFonts w:asciiTheme="majorHAnsi" w:hAnsiTheme="majorHAnsi" w:cstheme="majorHAnsi"/>
          <w:color w:val="1B1B3A"/>
          <w:shd w:val="clear" w:color="auto" w:fill="FFFFFF"/>
        </w:rPr>
        <w:t>You must obtain any relevant consents and meet any other legislative requirements prior to commencement of works.</w:t>
      </w:r>
    </w:p>
    <w:p w14:paraId="66FC644A" w14:textId="692B960B" w:rsidR="0008470A" w:rsidRPr="0008470A" w:rsidRDefault="0008470A" w:rsidP="00456697">
      <w:pPr>
        <w:pStyle w:val="ListBullet"/>
        <w:numPr>
          <w:ilvl w:val="0"/>
          <w:numId w:val="11"/>
        </w:numPr>
        <w:spacing w:before="0" w:after="0" w:line="276" w:lineRule="auto"/>
        <w:jc w:val="both"/>
        <w:rPr>
          <w:rStyle w:val="eop"/>
          <w:rFonts w:asciiTheme="majorHAnsi" w:hAnsiTheme="majorHAnsi" w:cstheme="majorHAnsi"/>
          <w:color w:val="FF0000"/>
        </w:rPr>
      </w:pPr>
      <w:r w:rsidRPr="00C03740">
        <w:rPr>
          <w:rStyle w:val="normaltextrun"/>
          <w:rFonts w:asciiTheme="majorHAnsi" w:hAnsiTheme="majorHAnsi" w:cstheme="majorHAnsi"/>
        </w:rPr>
        <w:t>You should be able to demonstrate a viable capital project proposal and have the means and expertise to complete the project.</w:t>
      </w:r>
      <w:r w:rsidRPr="00C03740">
        <w:rPr>
          <w:rStyle w:val="eop"/>
          <w:rFonts w:asciiTheme="majorHAnsi" w:hAnsiTheme="majorHAnsi" w:cstheme="majorHAnsi"/>
        </w:rPr>
        <w:t> </w:t>
      </w:r>
    </w:p>
    <w:p w14:paraId="4A614DE2" w14:textId="77777777" w:rsidR="0008470A" w:rsidRPr="0008470A" w:rsidRDefault="0008470A" w:rsidP="00DC231F">
      <w:pPr>
        <w:spacing w:before="0" w:after="0" w:line="276" w:lineRule="auto"/>
        <w:ind w:left="360"/>
        <w:jc w:val="both"/>
        <w:rPr>
          <w:rFonts w:asciiTheme="majorHAnsi" w:eastAsia="Segoe UI" w:hAnsiTheme="majorHAnsi" w:cstheme="majorHAnsi"/>
        </w:rPr>
      </w:pPr>
    </w:p>
    <w:p w14:paraId="58EFFE33" w14:textId="4E0177FA" w:rsidR="0008470A" w:rsidRPr="00087D45" w:rsidRDefault="0008470A" w:rsidP="00DC231F">
      <w:pPr>
        <w:spacing w:before="0" w:after="0" w:line="276" w:lineRule="auto"/>
        <w:jc w:val="both"/>
        <w:rPr>
          <w:rFonts w:asciiTheme="majorHAnsi" w:eastAsia="Segoe UI" w:hAnsiTheme="majorHAnsi" w:cstheme="majorHAnsi"/>
          <w:b/>
        </w:rPr>
      </w:pPr>
      <w:r w:rsidRPr="00087D45">
        <w:rPr>
          <w:rFonts w:asciiTheme="majorHAnsi" w:eastAsia="Segoe UI" w:hAnsiTheme="majorHAnsi" w:cstheme="majorHAnsi"/>
          <w:b/>
        </w:rPr>
        <w:t xml:space="preserve">Eligible Project Activities: </w:t>
      </w:r>
    </w:p>
    <w:p w14:paraId="1737B207" w14:textId="77777777" w:rsidR="00D41D1D" w:rsidRDefault="0008470A" w:rsidP="00456697">
      <w:pPr>
        <w:pStyle w:val="ListParagraph"/>
        <w:numPr>
          <w:ilvl w:val="0"/>
          <w:numId w:val="8"/>
        </w:numPr>
        <w:spacing w:before="0" w:after="0" w:line="276" w:lineRule="auto"/>
        <w:jc w:val="both"/>
        <w:rPr>
          <w:rStyle w:val="normaltextrun"/>
          <w:rFonts w:cstheme="minorHAnsi"/>
          <w:color w:val="EE0000"/>
        </w:rPr>
      </w:pPr>
      <w:r w:rsidRPr="00C03740">
        <w:rPr>
          <w:rStyle w:val="normaltextrun"/>
          <w:rFonts w:asciiTheme="majorHAnsi" w:hAnsiTheme="majorHAnsi" w:cstheme="majorHAnsi"/>
        </w:rPr>
        <w:t xml:space="preserve">Refurbishment works to improve the </w:t>
      </w:r>
      <w:r w:rsidR="00763183">
        <w:rPr>
          <w:rStyle w:val="normaltextrun"/>
          <w:rFonts w:asciiTheme="majorHAnsi" w:hAnsiTheme="majorHAnsi" w:cstheme="majorHAnsi"/>
        </w:rPr>
        <w:t xml:space="preserve">quality and </w:t>
      </w:r>
      <w:r w:rsidRPr="00C03740">
        <w:rPr>
          <w:rStyle w:val="normaltextrun"/>
          <w:rFonts w:asciiTheme="majorHAnsi" w:hAnsiTheme="majorHAnsi" w:cstheme="majorHAnsi"/>
        </w:rPr>
        <w:t xml:space="preserve">marketability/let ability of a </w:t>
      </w:r>
      <w:r w:rsidR="00750C1C">
        <w:rPr>
          <w:rStyle w:val="normaltextrun"/>
          <w:rFonts w:asciiTheme="majorHAnsi" w:hAnsiTheme="majorHAnsi" w:cstheme="majorHAnsi"/>
        </w:rPr>
        <w:t xml:space="preserve">vacant </w:t>
      </w:r>
      <w:r w:rsidRPr="00C03740">
        <w:rPr>
          <w:rStyle w:val="normaltextrun"/>
          <w:rFonts w:asciiTheme="majorHAnsi" w:hAnsiTheme="majorHAnsi" w:cstheme="majorHAnsi"/>
        </w:rPr>
        <w:t xml:space="preserve">property </w:t>
      </w:r>
      <w:r w:rsidR="00750C1C">
        <w:rPr>
          <w:rStyle w:val="normaltextrun"/>
          <w:rFonts w:asciiTheme="majorHAnsi" w:hAnsiTheme="majorHAnsi" w:cstheme="majorHAnsi"/>
        </w:rPr>
        <w:t xml:space="preserve">which may be </w:t>
      </w:r>
      <w:r w:rsidRPr="00C03740">
        <w:rPr>
          <w:rStyle w:val="normaltextrun"/>
          <w:rFonts w:asciiTheme="majorHAnsi" w:hAnsiTheme="majorHAnsi" w:cstheme="majorHAnsi"/>
        </w:rPr>
        <w:t xml:space="preserve">suitable for </w:t>
      </w:r>
      <w:r w:rsidR="00750C1C">
        <w:rPr>
          <w:rStyle w:val="normaltextrun"/>
          <w:rFonts w:asciiTheme="majorHAnsi" w:hAnsiTheme="majorHAnsi" w:cstheme="majorHAnsi"/>
        </w:rPr>
        <w:t xml:space="preserve">occupation by </w:t>
      </w:r>
      <w:r w:rsidRPr="00C03740">
        <w:rPr>
          <w:rStyle w:val="normaltextrun"/>
          <w:rFonts w:asciiTheme="majorHAnsi" w:hAnsiTheme="majorHAnsi" w:cstheme="majorHAnsi"/>
        </w:rPr>
        <w:t>companies operating in the low carbon energy sector and wider supply chain.</w:t>
      </w:r>
      <w:r w:rsidR="00D41D1D" w:rsidRPr="00D41D1D">
        <w:rPr>
          <w:rStyle w:val="normaltextrun"/>
          <w:rFonts w:cstheme="minorHAnsi"/>
          <w:color w:val="EE0000"/>
        </w:rPr>
        <w:t xml:space="preserve"> </w:t>
      </w:r>
    </w:p>
    <w:p w14:paraId="5EA3FFA7" w14:textId="6CC077F9" w:rsidR="0008470A" w:rsidRPr="00D41D1D" w:rsidRDefault="00D41D1D" w:rsidP="00456697">
      <w:pPr>
        <w:pStyle w:val="ListParagraph"/>
        <w:numPr>
          <w:ilvl w:val="0"/>
          <w:numId w:val="8"/>
        </w:numPr>
        <w:spacing w:before="0" w:after="0" w:line="276" w:lineRule="auto"/>
        <w:jc w:val="both"/>
        <w:rPr>
          <w:rStyle w:val="normaltextrun"/>
          <w:rFonts w:cstheme="minorHAnsi"/>
          <w:color w:val="auto"/>
        </w:rPr>
      </w:pPr>
      <w:r w:rsidRPr="00D41D1D">
        <w:rPr>
          <w:rStyle w:val="normaltextrun"/>
          <w:rFonts w:cstheme="minorHAnsi"/>
          <w:color w:val="auto"/>
        </w:rPr>
        <w:t>Refurbishment works should be in line with ETZ Ltd. Net Zero Principles and should adopt circular economy principles whilst considering improving building performance or introducing low carbon energy and heating solutions.</w:t>
      </w:r>
      <w:r w:rsidRPr="00D41D1D">
        <w:rPr>
          <w:rStyle w:val="s1ppyq"/>
          <w:rFonts w:cstheme="minorHAnsi"/>
          <w:color w:val="auto"/>
        </w:rPr>
        <w:t xml:space="preserve"> Through application o</w:t>
      </w:r>
      <w:r w:rsidRPr="00D41D1D">
        <w:rPr>
          <w:rStyle w:val="s1ppyq"/>
          <w:color w:val="auto"/>
        </w:rPr>
        <w:t xml:space="preserve">f these principals </w:t>
      </w:r>
      <w:r w:rsidRPr="00D41D1D">
        <w:rPr>
          <w:rStyle w:val="s1ppyq"/>
          <w:rFonts w:cstheme="minorHAnsi"/>
          <w:color w:val="auto"/>
        </w:rPr>
        <w:t>and by considering a whole-life carbon approach to property, successfully refurbished properties will become a showcase for exemplar buildings and infrastructure, helping to accelerate the transition to net zero.</w:t>
      </w:r>
    </w:p>
    <w:p w14:paraId="09F7BEFA" w14:textId="72F6A7DE" w:rsidR="0008470A" w:rsidRPr="0008470A" w:rsidRDefault="0008470A" w:rsidP="00456697">
      <w:pPr>
        <w:pStyle w:val="ListParagraph"/>
        <w:numPr>
          <w:ilvl w:val="0"/>
          <w:numId w:val="8"/>
        </w:numPr>
        <w:spacing w:before="0" w:after="0" w:line="276" w:lineRule="auto"/>
        <w:jc w:val="both"/>
        <w:rPr>
          <w:rFonts w:asciiTheme="majorHAnsi" w:hAnsiTheme="majorHAnsi" w:cstheme="majorHAnsi"/>
        </w:rPr>
      </w:pPr>
      <w:r w:rsidRPr="00C03740">
        <w:rPr>
          <w:rStyle w:val="normaltextrun"/>
          <w:rFonts w:asciiTheme="majorHAnsi" w:hAnsiTheme="majorHAnsi" w:cstheme="majorHAnsi"/>
        </w:rPr>
        <w:t>Other qualifying works will include landscape, accessibility</w:t>
      </w:r>
      <w:r w:rsidR="009D0358">
        <w:rPr>
          <w:rStyle w:val="normaltextrun"/>
          <w:rFonts w:asciiTheme="majorHAnsi" w:hAnsiTheme="majorHAnsi" w:cstheme="majorHAnsi"/>
        </w:rPr>
        <w:t xml:space="preserve"> and </w:t>
      </w:r>
      <w:r w:rsidRPr="00C03740">
        <w:rPr>
          <w:rStyle w:val="normaltextrun"/>
          <w:rFonts w:asciiTheme="majorHAnsi" w:hAnsiTheme="majorHAnsi" w:cstheme="majorHAnsi"/>
        </w:rPr>
        <w:t>wellbeing enhancements, energy audits and carbon assessments.</w:t>
      </w:r>
    </w:p>
    <w:p w14:paraId="1F634659" w14:textId="77777777" w:rsidR="00405220" w:rsidRDefault="00405220" w:rsidP="00DC231F">
      <w:pPr>
        <w:spacing w:before="0" w:after="0" w:line="276" w:lineRule="auto"/>
        <w:jc w:val="both"/>
        <w:rPr>
          <w:rFonts w:asciiTheme="majorHAnsi" w:eastAsia="Segoe UI" w:hAnsiTheme="majorHAnsi" w:cstheme="majorHAnsi"/>
        </w:rPr>
      </w:pPr>
    </w:p>
    <w:p w14:paraId="36F9965E" w14:textId="4919AE23" w:rsidR="000324AA" w:rsidRPr="00087D45" w:rsidRDefault="000324AA" w:rsidP="364191C0">
      <w:pPr>
        <w:spacing w:before="0" w:after="0" w:line="276" w:lineRule="auto"/>
        <w:jc w:val="both"/>
        <w:rPr>
          <w:rFonts w:asciiTheme="majorHAnsi" w:eastAsia="Segoe UI" w:hAnsiTheme="majorHAnsi" w:cstheme="majorBidi"/>
          <w:b/>
          <w:color w:val="auto"/>
        </w:rPr>
      </w:pPr>
      <w:r w:rsidRPr="364191C0">
        <w:rPr>
          <w:rFonts w:asciiTheme="majorHAnsi" w:eastAsia="Segoe UI" w:hAnsiTheme="majorHAnsi" w:cstheme="majorBidi"/>
          <w:b/>
          <w:color w:val="auto"/>
        </w:rPr>
        <w:t>Eligible and ineligible costs: </w:t>
      </w:r>
    </w:p>
    <w:tbl>
      <w:tblPr>
        <w:tblW w:w="9082"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3"/>
        <w:gridCol w:w="4646"/>
        <w:gridCol w:w="1853"/>
      </w:tblGrid>
      <w:tr w:rsidR="000324AA" w:rsidRPr="000324AA" w14:paraId="287A8A56" w14:textId="77777777" w:rsidTr="06CE5471">
        <w:trPr>
          <w:trHeight w:val="285"/>
        </w:trPr>
        <w:tc>
          <w:tcPr>
            <w:tcW w:w="258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00A685F"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b/>
                <w:color w:val="auto"/>
              </w:rPr>
              <w:t>Cost Category</w:t>
            </w:r>
            <w:r w:rsidRPr="06CE5471">
              <w:rPr>
                <w:rFonts w:asciiTheme="majorHAnsi" w:eastAsia="Segoe UI" w:hAnsiTheme="majorHAnsi" w:cstheme="majorBidi"/>
                <w:color w:val="auto"/>
              </w:rPr>
              <w:t> </w:t>
            </w:r>
          </w:p>
        </w:tc>
        <w:tc>
          <w:tcPr>
            <w:tcW w:w="4646"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A52BE48" w14:textId="31F54BBF"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b/>
                <w:color w:val="auto"/>
              </w:rPr>
              <w:t>Example Costs</w:t>
            </w:r>
            <w:r w:rsidRPr="06CE5471">
              <w:rPr>
                <w:rFonts w:asciiTheme="majorHAnsi" w:eastAsia="Segoe UI" w:hAnsiTheme="majorHAnsi" w:cstheme="majorBidi"/>
                <w:color w:val="auto"/>
              </w:rPr>
              <w:t> </w:t>
            </w:r>
          </w:p>
        </w:tc>
        <w:tc>
          <w:tcPr>
            <w:tcW w:w="1853"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35AABB7" w14:textId="7E0BB019"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b/>
                <w:color w:val="auto"/>
              </w:rPr>
              <w:t>Eligibility Status</w:t>
            </w:r>
            <w:r w:rsidRPr="06CE5471">
              <w:rPr>
                <w:rFonts w:asciiTheme="majorHAnsi" w:eastAsia="Segoe UI" w:hAnsiTheme="majorHAnsi" w:cstheme="majorBidi"/>
                <w:color w:val="auto"/>
              </w:rPr>
              <w:t> </w:t>
            </w:r>
          </w:p>
        </w:tc>
      </w:tr>
      <w:tr w:rsidR="000324AA" w:rsidRPr="000324AA" w14:paraId="38A4AAB7"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0019CC94"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Core Construction </w:t>
            </w:r>
          </w:p>
        </w:tc>
        <w:tc>
          <w:tcPr>
            <w:tcW w:w="4646" w:type="dxa"/>
            <w:tcBorders>
              <w:top w:val="single" w:sz="6" w:space="0" w:color="auto"/>
              <w:left w:val="single" w:sz="6" w:space="0" w:color="auto"/>
              <w:bottom w:val="single" w:sz="6" w:space="0" w:color="auto"/>
              <w:right w:val="single" w:sz="6" w:space="0" w:color="auto"/>
            </w:tcBorders>
            <w:hideMark/>
          </w:tcPr>
          <w:p w14:paraId="78C9FA3E"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Structural works (walls, roof, floors), new build elements </w:t>
            </w:r>
          </w:p>
        </w:tc>
        <w:tc>
          <w:tcPr>
            <w:tcW w:w="1853" w:type="dxa"/>
            <w:tcBorders>
              <w:top w:val="single" w:sz="6" w:space="0" w:color="auto"/>
              <w:left w:val="single" w:sz="6" w:space="0" w:color="auto"/>
              <w:bottom w:val="single" w:sz="6" w:space="0" w:color="auto"/>
              <w:right w:val="single" w:sz="6" w:space="0" w:color="auto"/>
            </w:tcBorders>
            <w:hideMark/>
          </w:tcPr>
          <w:p w14:paraId="77920A5E"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Eligible </w:t>
            </w:r>
          </w:p>
        </w:tc>
      </w:tr>
      <w:tr w:rsidR="000324AA" w:rsidRPr="000324AA" w14:paraId="1A2E3939"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2035FDFB" w14:textId="77777777" w:rsidR="000324AA" w:rsidRPr="00087D45" w:rsidRDefault="000324AA" w:rsidP="06CE5471">
            <w:pPr>
              <w:spacing w:before="0" w:after="0" w:line="276" w:lineRule="auto"/>
              <w:ind w:left="128" w:right="33"/>
              <w:rPr>
                <w:rFonts w:asciiTheme="majorHAnsi" w:eastAsia="Segoe UI" w:hAnsiTheme="majorHAnsi" w:cstheme="majorBidi"/>
                <w:color w:val="auto"/>
              </w:rPr>
            </w:pPr>
            <w:r w:rsidRPr="06CE5471">
              <w:rPr>
                <w:rFonts w:asciiTheme="majorHAnsi" w:eastAsia="Segoe UI" w:hAnsiTheme="majorHAnsi" w:cstheme="majorBidi"/>
                <w:color w:val="auto"/>
              </w:rPr>
              <w:t>Refurbishment / Conversion </w:t>
            </w:r>
          </w:p>
        </w:tc>
        <w:tc>
          <w:tcPr>
            <w:tcW w:w="4646" w:type="dxa"/>
            <w:tcBorders>
              <w:top w:val="single" w:sz="6" w:space="0" w:color="auto"/>
              <w:left w:val="single" w:sz="6" w:space="0" w:color="auto"/>
              <w:bottom w:val="single" w:sz="6" w:space="0" w:color="auto"/>
              <w:right w:val="single" w:sz="6" w:space="0" w:color="auto"/>
            </w:tcBorders>
            <w:hideMark/>
          </w:tcPr>
          <w:p w14:paraId="525D554F"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Reconfiguration of internal layout, upgrades of building fabric, works to upgrade building class </w:t>
            </w:r>
          </w:p>
        </w:tc>
        <w:tc>
          <w:tcPr>
            <w:tcW w:w="1853" w:type="dxa"/>
            <w:tcBorders>
              <w:top w:val="single" w:sz="6" w:space="0" w:color="auto"/>
              <w:left w:val="single" w:sz="6" w:space="0" w:color="auto"/>
              <w:bottom w:val="single" w:sz="6" w:space="0" w:color="auto"/>
              <w:right w:val="single" w:sz="6" w:space="0" w:color="auto"/>
            </w:tcBorders>
            <w:hideMark/>
          </w:tcPr>
          <w:p w14:paraId="619E8A58"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Eligible </w:t>
            </w:r>
          </w:p>
        </w:tc>
      </w:tr>
      <w:tr w:rsidR="000324AA" w:rsidRPr="000324AA" w14:paraId="7F7CF2BE"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7A55FEB8"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Site Preparation </w:t>
            </w:r>
          </w:p>
        </w:tc>
        <w:tc>
          <w:tcPr>
            <w:tcW w:w="4646" w:type="dxa"/>
            <w:tcBorders>
              <w:top w:val="single" w:sz="6" w:space="0" w:color="auto"/>
              <w:left w:val="single" w:sz="6" w:space="0" w:color="auto"/>
              <w:bottom w:val="single" w:sz="6" w:space="0" w:color="auto"/>
              <w:right w:val="single" w:sz="6" w:space="0" w:color="auto"/>
            </w:tcBorders>
            <w:hideMark/>
          </w:tcPr>
          <w:p w14:paraId="5019CFD4"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Demolition, groundworks, site clearance, access works </w:t>
            </w:r>
          </w:p>
        </w:tc>
        <w:tc>
          <w:tcPr>
            <w:tcW w:w="1853" w:type="dxa"/>
            <w:tcBorders>
              <w:top w:val="single" w:sz="6" w:space="0" w:color="auto"/>
              <w:left w:val="single" w:sz="6" w:space="0" w:color="auto"/>
              <w:bottom w:val="single" w:sz="6" w:space="0" w:color="auto"/>
              <w:right w:val="single" w:sz="6" w:space="0" w:color="auto"/>
            </w:tcBorders>
            <w:hideMark/>
          </w:tcPr>
          <w:p w14:paraId="0946E2F1"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Eligible </w:t>
            </w:r>
          </w:p>
        </w:tc>
      </w:tr>
      <w:tr w:rsidR="000324AA" w:rsidRPr="000324AA" w14:paraId="1D3FF12F"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77794FE4"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Professional Fees </w:t>
            </w:r>
          </w:p>
        </w:tc>
        <w:tc>
          <w:tcPr>
            <w:tcW w:w="4646" w:type="dxa"/>
            <w:tcBorders>
              <w:top w:val="single" w:sz="6" w:space="0" w:color="auto"/>
              <w:left w:val="single" w:sz="6" w:space="0" w:color="auto"/>
              <w:bottom w:val="single" w:sz="6" w:space="0" w:color="auto"/>
              <w:right w:val="single" w:sz="6" w:space="0" w:color="auto"/>
            </w:tcBorders>
            <w:hideMark/>
          </w:tcPr>
          <w:p w14:paraId="03FADB30"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Architecture, Engineering, Surveying (</w:t>
            </w:r>
            <w:proofErr w:type="spellStart"/>
            <w:r w:rsidRPr="06CE5471">
              <w:rPr>
                <w:rFonts w:asciiTheme="majorHAnsi" w:eastAsia="Segoe UI" w:hAnsiTheme="majorHAnsi" w:cstheme="majorBidi"/>
                <w:color w:val="auto"/>
              </w:rPr>
              <w:t>inc</w:t>
            </w:r>
            <w:proofErr w:type="spellEnd"/>
            <w:r w:rsidRPr="06CE5471">
              <w:rPr>
                <w:rFonts w:asciiTheme="majorHAnsi" w:eastAsia="Segoe UI" w:hAnsiTheme="majorHAnsi" w:cstheme="majorBidi"/>
                <w:color w:val="auto"/>
              </w:rPr>
              <w:t> QS), project management </w:t>
            </w:r>
          </w:p>
        </w:tc>
        <w:tc>
          <w:tcPr>
            <w:tcW w:w="1853" w:type="dxa"/>
            <w:tcBorders>
              <w:top w:val="single" w:sz="6" w:space="0" w:color="auto"/>
              <w:left w:val="single" w:sz="6" w:space="0" w:color="auto"/>
              <w:bottom w:val="single" w:sz="6" w:space="0" w:color="auto"/>
              <w:right w:val="single" w:sz="6" w:space="0" w:color="auto"/>
            </w:tcBorders>
            <w:hideMark/>
          </w:tcPr>
          <w:p w14:paraId="49B76F91"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Eligible </w:t>
            </w:r>
          </w:p>
        </w:tc>
      </w:tr>
      <w:tr w:rsidR="000324AA" w:rsidRPr="000324AA" w14:paraId="2132F411"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391453F1"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Building Services (M&amp;E) </w:t>
            </w:r>
          </w:p>
        </w:tc>
        <w:tc>
          <w:tcPr>
            <w:tcW w:w="4646" w:type="dxa"/>
            <w:tcBorders>
              <w:top w:val="single" w:sz="6" w:space="0" w:color="auto"/>
              <w:left w:val="single" w:sz="6" w:space="0" w:color="auto"/>
              <w:bottom w:val="single" w:sz="6" w:space="0" w:color="auto"/>
              <w:right w:val="single" w:sz="6" w:space="0" w:color="auto"/>
            </w:tcBorders>
            <w:hideMark/>
          </w:tcPr>
          <w:p w14:paraId="5BE52369"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HVAC, electrical, plumbing, fire services, lifts </w:t>
            </w:r>
          </w:p>
        </w:tc>
        <w:tc>
          <w:tcPr>
            <w:tcW w:w="1853" w:type="dxa"/>
            <w:tcBorders>
              <w:top w:val="single" w:sz="6" w:space="0" w:color="auto"/>
              <w:left w:val="single" w:sz="6" w:space="0" w:color="auto"/>
              <w:bottom w:val="single" w:sz="6" w:space="0" w:color="auto"/>
              <w:right w:val="single" w:sz="6" w:space="0" w:color="auto"/>
            </w:tcBorders>
            <w:hideMark/>
          </w:tcPr>
          <w:p w14:paraId="008C4B57"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Eligible </w:t>
            </w:r>
          </w:p>
        </w:tc>
      </w:tr>
      <w:tr w:rsidR="000324AA" w:rsidRPr="000324AA" w14:paraId="1D7D98A5"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3AC9F124"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Due diligence </w:t>
            </w:r>
          </w:p>
        </w:tc>
        <w:tc>
          <w:tcPr>
            <w:tcW w:w="4646" w:type="dxa"/>
            <w:tcBorders>
              <w:top w:val="single" w:sz="6" w:space="0" w:color="auto"/>
              <w:left w:val="single" w:sz="6" w:space="0" w:color="auto"/>
              <w:bottom w:val="single" w:sz="6" w:space="0" w:color="auto"/>
              <w:right w:val="single" w:sz="6" w:space="0" w:color="auto"/>
            </w:tcBorders>
            <w:hideMark/>
          </w:tcPr>
          <w:p w14:paraId="7034C38F"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Post-completion surveys </w:t>
            </w:r>
          </w:p>
        </w:tc>
        <w:tc>
          <w:tcPr>
            <w:tcW w:w="1853" w:type="dxa"/>
            <w:tcBorders>
              <w:top w:val="single" w:sz="6" w:space="0" w:color="auto"/>
              <w:left w:val="single" w:sz="6" w:space="0" w:color="auto"/>
              <w:bottom w:val="single" w:sz="6" w:space="0" w:color="auto"/>
              <w:right w:val="single" w:sz="6" w:space="0" w:color="auto"/>
            </w:tcBorders>
            <w:hideMark/>
          </w:tcPr>
          <w:p w14:paraId="333F466D"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7C06EF63"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7655ABA2"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Land Purchase </w:t>
            </w:r>
          </w:p>
        </w:tc>
        <w:tc>
          <w:tcPr>
            <w:tcW w:w="4646" w:type="dxa"/>
            <w:tcBorders>
              <w:top w:val="single" w:sz="6" w:space="0" w:color="auto"/>
              <w:left w:val="single" w:sz="6" w:space="0" w:color="auto"/>
              <w:bottom w:val="single" w:sz="6" w:space="0" w:color="auto"/>
              <w:right w:val="single" w:sz="6" w:space="0" w:color="auto"/>
            </w:tcBorders>
            <w:hideMark/>
          </w:tcPr>
          <w:p w14:paraId="4FA660CF"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Buying land/property </w:t>
            </w:r>
          </w:p>
        </w:tc>
        <w:tc>
          <w:tcPr>
            <w:tcW w:w="1853" w:type="dxa"/>
            <w:tcBorders>
              <w:top w:val="single" w:sz="6" w:space="0" w:color="auto"/>
              <w:left w:val="single" w:sz="6" w:space="0" w:color="auto"/>
              <w:bottom w:val="single" w:sz="6" w:space="0" w:color="auto"/>
              <w:right w:val="single" w:sz="6" w:space="0" w:color="auto"/>
            </w:tcBorders>
            <w:hideMark/>
          </w:tcPr>
          <w:p w14:paraId="3CDCC1E3"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62448199"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311AA592"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Planning Fees </w:t>
            </w:r>
          </w:p>
        </w:tc>
        <w:tc>
          <w:tcPr>
            <w:tcW w:w="4646" w:type="dxa"/>
            <w:tcBorders>
              <w:top w:val="single" w:sz="6" w:space="0" w:color="auto"/>
              <w:left w:val="single" w:sz="6" w:space="0" w:color="auto"/>
              <w:bottom w:val="single" w:sz="6" w:space="0" w:color="auto"/>
              <w:right w:val="single" w:sz="6" w:space="0" w:color="auto"/>
            </w:tcBorders>
            <w:hideMark/>
          </w:tcPr>
          <w:p w14:paraId="664EAE93"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Planning permission </w:t>
            </w:r>
          </w:p>
        </w:tc>
        <w:tc>
          <w:tcPr>
            <w:tcW w:w="1853" w:type="dxa"/>
            <w:tcBorders>
              <w:top w:val="single" w:sz="6" w:space="0" w:color="auto"/>
              <w:left w:val="single" w:sz="6" w:space="0" w:color="auto"/>
              <w:bottom w:val="single" w:sz="6" w:space="0" w:color="auto"/>
              <w:right w:val="single" w:sz="6" w:space="0" w:color="auto"/>
            </w:tcBorders>
            <w:hideMark/>
          </w:tcPr>
          <w:p w14:paraId="738C23C0"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7F44F6FA"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792CA65E"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Legal Costs </w:t>
            </w:r>
          </w:p>
        </w:tc>
        <w:tc>
          <w:tcPr>
            <w:tcW w:w="4646" w:type="dxa"/>
            <w:tcBorders>
              <w:top w:val="single" w:sz="6" w:space="0" w:color="auto"/>
              <w:left w:val="single" w:sz="6" w:space="0" w:color="auto"/>
              <w:bottom w:val="single" w:sz="6" w:space="0" w:color="auto"/>
              <w:right w:val="single" w:sz="6" w:space="0" w:color="auto"/>
            </w:tcBorders>
            <w:hideMark/>
          </w:tcPr>
          <w:p w14:paraId="40F7518B"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Transaction/legal fees </w:t>
            </w:r>
          </w:p>
        </w:tc>
        <w:tc>
          <w:tcPr>
            <w:tcW w:w="1853" w:type="dxa"/>
            <w:tcBorders>
              <w:top w:val="single" w:sz="6" w:space="0" w:color="auto"/>
              <w:left w:val="single" w:sz="6" w:space="0" w:color="auto"/>
              <w:bottom w:val="single" w:sz="6" w:space="0" w:color="auto"/>
              <w:right w:val="single" w:sz="6" w:space="0" w:color="auto"/>
            </w:tcBorders>
            <w:hideMark/>
          </w:tcPr>
          <w:p w14:paraId="6B0022D3"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27CD9890"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13C3DE9E"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Financing Costs </w:t>
            </w:r>
          </w:p>
        </w:tc>
        <w:tc>
          <w:tcPr>
            <w:tcW w:w="4646" w:type="dxa"/>
            <w:tcBorders>
              <w:top w:val="single" w:sz="6" w:space="0" w:color="auto"/>
              <w:left w:val="single" w:sz="6" w:space="0" w:color="auto"/>
              <w:bottom w:val="single" w:sz="6" w:space="0" w:color="auto"/>
              <w:right w:val="single" w:sz="6" w:space="0" w:color="auto"/>
            </w:tcBorders>
            <w:hideMark/>
          </w:tcPr>
          <w:p w14:paraId="5C40085F"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Interest, loan fees </w:t>
            </w:r>
          </w:p>
        </w:tc>
        <w:tc>
          <w:tcPr>
            <w:tcW w:w="1853" w:type="dxa"/>
            <w:tcBorders>
              <w:top w:val="single" w:sz="6" w:space="0" w:color="auto"/>
              <w:left w:val="single" w:sz="6" w:space="0" w:color="auto"/>
              <w:bottom w:val="single" w:sz="6" w:space="0" w:color="auto"/>
              <w:right w:val="single" w:sz="6" w:space="0" w:color="auto"/>
            </w:tcBorders>
            <w:hideMark/>
          </w:tcPr>
          <w:p w14:paraId="1F8E0E76"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63A8B735"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1562A209"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Marketing Costs </w:t>
            </w:r>
          </w:p>
        </w:tc>
        <w:tc>
          <w:tcPr>
            <w:tcW w:w="4646" w:type="dxa"/>
            <w:tcBorders>
              <w:top w:val="single" w:sz="6" w:space="0" w:color="auto"/>
              <w:left w:val="single" w:sz="6" w:space="0" w:color="auto"/>
              <w:bottom w:val="single" w:sz="6" w:space="0" w:color="auto"/>
              <w:right w:val="single" w:sz="6" w:space="0" w:color="auto"/>
            </w:tcBorders>
            <w:hideMark/>
          </w:tcPr>
          <w:p w14:paraId="03EEDEF5"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Letting, promotion </w:t>
            </w:r>
          </w:p>
        </w:tc>
        <w:tc>
          <w:tcPr>
            <w:tcW w:w="1853" w:type="dxa"/>
            <w:tcBorders>
              <w:top w:val="single" w:sz="6" w:space="0" w:color="auto"/>
              <w:left w:val="single" w:sz="6" w:space="0" w:color="auto"/>
              <w:bottom w:val="single" w:sz="6" w:space="0" w:color="auto"/>
              <w:right w:val="single" w:sz="6" w:space="0" w:color="auto"/>
            </w:tcBorders>
            <w:hideMark/>
          </w:tcPr>
          <w:p w14:paraId="7DEC0C81"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41BC010A"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5A896051"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Maintenance </w:t>
            </w:r>
          </w:p>
        </w:tc>
        <w:tc>
          <w:tcPr>
            <w:tcW w:w="4646" w:type="dxa"/>
            <w:tcBorders>
              <w:top w:val="single" w:sz="6" w:space="0" w:color="auto"/>
              <w:left w:val="single" w:sz="6" w:space="0" w:color="auto"/>
              <w:bottom w:val="single" w:sz="6" w:space="0" w:color="auto"/>
              <w:right w:val="single" w:sz="6" w:space="0" w:color="auto"/>
            </w:tcBorders>
            <w:hideMark/>
          </w:tcPr>
          <w:p w14:paraId="6340EB20"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Routine repairs </w:t>
            </w:r>
          </w:p>
        </w:tc>
        <w:tc>
          <w:tcPr>
            <w:tcW w:w="1853" w:type="dxa"/>
            <w:tcBorders>
              <w:top w:val="single" w:sz="6" w:space="0" w:color="auto"/>
              <w:left w:val="single" w:sz="6" w:space="0" w:color="auto"/>
              <w:bottom w:val="single" w:sz="6" w:space="0" w:color="auto"/>
              <w:right w:val="single" w:sz="6" w:space="0" w:color="auto"/>
            </w:tcBorders>
            <w:hideMark/>
          </w:tcPr>
          <w:p w14:paraId="4C891373"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2742C076"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6480A370"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Operating Costs </w:t>
            </w:r>
          </w:p>
        </w:tc>
        <w:tc>
          <w:tcPr>
            <w:tcW w:w="4646" w:type="dxa"/>
            <w:tcBorders>
              <w:top w:val="single" w:sz="6" w:space="0" w:color="auto"/>
              <w:left w:val="single" w:sz="6" w:space="0" w:color="auto"/>
              <w:bottom w:val="single" w:sz="6" w:space="0" w:color="auto"/>
              <w:right w:val="single" w:sz="6" w:space="0" w:color="auto"/>
            </w:tcBorders>
            <w:hideMark/>
          </w:tcPr>
          <w:p w14:paraId="360AF27B"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Staff, utilities </w:t>
            </w:r>
          </w:p>
        </w:tc>
        <w:tc>
          <w:tcPr>
            <w:tcW w:w="1853" w:type="dxa"/>
            <w:tcBorders>
              <w:top w:val="single" w:sz="6" w:space="0" w:color="auto"/>
              <w:left w:val="single" w:sz="6" w:space="0" w:color="auto"/>
              <w:bottom w:val="single" w:sz="6" w:space="0" w:color="auto"/>
              <w:right w:val="single" w:sz="6" w:space="0" w:color="auto"/>
            </w:tcBorders>
            <w:hideMark/>
          </w:tcPr>
          <w:p w14:paraId="5D0516A6"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74C0E9DC"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46DE46C2"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lastRenderedPageBreak/>
              <w:t>Tenant-Specific Fit-Out </w:t>
            </w:r>
          </w:p>
        </w:tc>
        <w:tc>
          <w:tcPr>
            <w:tcW w:w="4646" w:type="dxa"/>
            <w:tcBorders>
              <w:top w:val="single" w:sz="6" w:space="0" w:color="auto"/>
              <w:left w:val="single" w:sz="6" w:space="0" w:color="auto"/>
              <w:bottom w:val="single" w:sz="6" w:space="0" w:color="auto"/>
              <w:right w:val="single" w:sz="6" w:space="0" w:color="auto"/>
            </w:tcBorders>
            <w:hideMark/>
          </w:tcPr>
          <w:p w14:paraId="584D5CC9"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Bespoke layouts </w:t>
            </w:r>
          </w:p>
        </w:tc>
        <w:tc>
          <w:tcPr>
            <w:tcW w:w="1853" w:type="dxa"/>
            <w:tcBorders>
              <w:top w:val="single" w:sz="6" w:space="0" w:color="auto"/>
              <w:left w:val="single" w:sz="6" w:space="0" w:color="auto"/>
              <w:bottom w:val="single" w:sz="6" w:space="0" w:color="auto"/>
              <w:right w:val="single" w:sz="6" w:space="0" w:color="auto"/>
            </w:tcBorders>
            <w:hideMark/>
          </w:tcPr>
          <w:p w14:paraId="2AED82D5"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68CAD924"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27D89DE0"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Specialist Plant </w:t>
            </w:r>
          </w:p>
        </w:tc>
        <w:tc>
          <w:tcPr>
            <w:tcW w:w="4646" w:type="dxa"/>
            <w:tcBorders>
              <w:top w:val="single" w:sz="6" w:space="0" w:color="auto"/>
              <w:left w:val="single" w:sz="6" w:space="0" w:color="auto"/>
              <w:bottom w:val="single" w:sz="6" w:space="0" w:color="auto"/>
              <w:right w:val="single" w:sz="6" w:space="0" w:color="auto"/>
            </w:tcBorders>
            <w:hideMark/>
          </w:tcPr>
          <w:p w14:paraId="3C2D6514"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Tenant-specific equipment </w:t>
            </w:r>
          </w:p>
        </w:tc>
        <w:tc>
          <w:tcPr>
            <w:tcW w:w="1853" w:type="dxa"/>
            <w:tcBorders>
              <w:top w:val="single" w:sz="6" w:space="0" w:color="auto"/>
              <w:left w:val="single" w:sz="6" w:space="0" w:color="auto"/>
              <w:bottom w:val="single" w:sz="6" w:space="0" w:color="auto"/>
              <w:right w:val="single" w:sz="6" w:space="0" w:color="auto"/>
            </w:tcBorders>
            <w:hideMark/>
          </w:tcPr>
          <w:p w14:paraId="348B8DC7"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r w:rsidR="000324AA" w:rsidRPr="000324AA" w14:paraId="10E3726B" w14:textId="77777777" w:rsidTr="00B34FFE">
        <w:trPr>
          <w:trHeight w:val="285"/>
        </w:trPr>
        <w:tc>
          <w:tcPr>
            <w:tcW w:w="2583" w:type="dxa"/>
            <w:tcBorders>
              <w:top w:val="single" w:sz="6" w:space="0" w:color="auto"/>
              <w:left w:val="single" w:sz="6" w:space="0" w:color="auto"/>
              <w:bottom w:val="single" w:sz="6" w:space="0" w:color="auto"/>
              <w:right w:val="single" w:sz="6" w:space="0" w:color="auto"/>
            </w:tcBorders>
            <w:hideMark/>
          </w:tcPr>
          <w:p w14:paraId="48F92FB7" w14:textId="77777777" w:rsidR="000324AA" w:rsidRPr="00087D45" w:rsidRDefault="000324AA" w:rsidP="06CE5471">
            <w:pPr>
              <w:spacing w:before="0" w:after="0" w:line="276" w:lineRule="auto"/>
              <w:ind w:left="128" w:right="33"/>
              <w:jc w:val="both"/>
              <w:rPr>
                <w:rFonts w:asciiTheme="majorHAnsi" w:eastAsia="Segoe UI" w:hAnsiTheme="majorHAnsi" w:cstheme="majorBidi"/>
                <w:color w:val="auto"/>
              </w:rPr>
            </w:pPr>
            <w:r w:rsidRPr="06CE5471">
              <w:rPr>
                <w:rFonts w:asciiTheme="majorHAnsi" w:eastAsia="Segoe UI" w:hAnsiTheme="majorHAnsi" w:cstheme="majorBidi"/>
                <w:color w:val="auto"/>
              </w:rPr>
              <w:t>Branding Works </w:t>
            </w:r>
          </w:p>
        </w:tc>
        <w:tc>
          <w:tcPr>
            <w:tcW w:w="4646" w:type="dxa"/>
            <w:tcBorders>
              <w:top w:val="single" w:sz="6" w:space="0" w:color="auto"/>
              <w:left w:val="single" w:sz="6" w:space="0" w:color="auto"/>
              <w:bottom w:val="single" w:sz="6" w:space="0" w:color="auto"/>
              <w:right w:val="single" w:sz="6" w:space="0" w:color="auto"/>
            </w:tcBorders>
            <w:hideMark/>
          </w:tcPr>
          <w:p w14:paraId="1AA86011" w14:textId="77777777" w:rsidR="000324AA" w:rsidRPr="00087D45" w:rsidRDefault="000324AA" w:rsidP="06CE5471">
            <w:pPr>
              <w:spacing w:before="0" w:after="0" w:line="276" w:lineRule="auto"/>
              <w:ind w:left="95" w:right="128"/>
              <w:jc w:val="both"/>
              <w:rPr>
                <w:rFonts w:asciiTheme="majorHAnsi" w:eastAsia="Segoe UI" w:hAnsiTheme="majorHAnsi" w:cstheme="majorBidi"/>
                <w:color w:val="auto"/>
              </w:rPr>
            </w:pPr>
            <w:r w:rsidRPr="06CE5471">
              <w:rPr>
                <w:rFonts w:asciiTheme="majorHAnsi" w:eastAsia="Segoe UI" w:hAnsiTheme="majorHAnsi" w:cstheme="majorBidi"/>
                <w:color w:val="auto"/>
              </w:rPr>
              <w:t>Signage, branding </w:t>
            </w:r>
          </w:p>
        </w:tc>
        <w:tc>
          <w:tcPr>
            <w:tcW w:w="1853" w:type="dxa"/>
            <w:tcBorders>
              <w:top w:val="single" w:sz="6" w:space="0" w:color="auto"/>
              <w:left w:val="single" w:sz="6" w:space="0" w:color="auto"/>
              <w:bottom w:val="single" w:sz="6" w:space="0" w:color="auto"/>
              <w:right w:val="single" w:sz="6" w:space="0" w:color="auto"/>
            </w:tcBorders>
            <w:hideMark/>
          </w:tcPr>
          <w:p w14:paraId="487A24D2" w14:textId="77777777" w:rsidR="000324AA" w:rsidRPr="00087D45" w:rsidRDefault="000324AA" w:rsidP="06CE5471">
            <w:pPr>
              <w:spacing w:before="0" w:after="0" w:line="276" w:lineRule="auto"/>
              <w:ind w:left="141" w:right="156"/>
              <w:jc w:val="both"/>
              <w:rPr>
                <w:rFonts w:asciiTheme="majorHAnsi" w:eastAsia="Segoe UI" w:hAnsiTheme="majorHAnsi" w:cstheme="majorBidi"/>
                <w:color w:val="auto"/>
              </w:rPr>
            </w:pPr>
            <w:r w:rsidRPr="06CE5471">
              <w:rPr>
                <w:rFonts w:asciiTheme="majorHAnsi" w:eastAsia="Segoe UI" w:hAnsiTheme="majorHAnsi" w:cstheme="majorBidi"/>
                <w:color w:val="auto"/>
              </w:rPr>
              <w:t>Ineligible </w:t>
            </w:r>
          </w:p>
        </w:tc>
      </w:tr>
    </w:tbl>
    <w:p w14:paraId="7C58CEF6" w14:textId="77777777" w:rsidR="00DC231F" w:rsidRPr="00C03740" w:rsidRDefault="00DC231F" w:rsidP="00DC231F">
      <w:pPr>
        <w:spacing w:before="0" w:after="0" w:line="276" w:lineRule="auto"/>
        <w:jc w:val="both"/>
        <w:rPr>
          <w:rFonts w:asciiTheme="majorHAnsi" w:eastAsia="Segoe UI" w:hAnsiTheme="majorHAnsi" w:cstheme="majorHAnsi"/>
        </w:rPr>
      </w:pPr>
    </w:p>
    <w:p w14:paraId="4722F8EC" w14:textId="77777777" w:rsidR="00B34FFE" w:rsidRPr="00C03740" w:rsidRDefault="00B34FFE" w:rsidP="00DC231F">
      <w:pPr>
        <w:spacing w:before="0" w:after="0" w:line="276" w:lineRule="auto"/>
        <w:jc w:val="both"/>
        <w:rPr>
          <w:rFonts w:asciiTheme="majorHAnsi" w:eastAsia="Segoe UI" w:hAnsiTheme="majorHAnsi" w:cstheme="majorHAnsi"/>
        </w:rPr>
      </w:pPr>
    </w:p>
    <w:p w14:paraId="2DE72EEA" w14:textId="6138F644" w:rsidR="00737CB8" w:rsidRPr="00200BEB" w:rsidRDefault="00737CB8" w:rsidP="007D4E8D">
      <w:pPr>
        <w:pStyle w:val="Heading2"/>
        <w:spacing w:line="360" w:lineRule="auto"/>
        <w:jc w:val="both"/>
        <w:rPr>
          <w:rFonts w:eastAsia="Segoe UI" w:cstheme="majorHAnsi"/>
          <w:sz w:val="28"/>
          <w:szCs w:val="28"/>
        </w:rPr>
      </w:pPr>
      <w:r w:rsidRPr="00200BEB">
        <w:rPr>
          <w:rFonts w:eastAsia="Segoe UI" w:cstheme="majorHAnsi"/>
          <w:sz w:val="28"/>
          <w:szCs w:val="28"/>
        </w:rPr>
        <w:t xml:space="preserve">HOW </w:t>
      </w:r>
      <w:r w:rsidR="003C66E3" w:rsidRPr="00200BEB">
        <w:rPr>
          <w:rFonts w:eastAsia="Segoe UI" w:cstheme="majorHAnsi"/>
          <w:sz w:val="28"/>
          <w:szCs w:val="28"/>
        </w:rPr>
        <w:t>DO I</w:t>
      </w:r>
      <w:r w:rsidRPr="00200BEB">
        <w:rPr>
          <w:rFonts w:eastAsia="Segoe UI" w:cstheme="majorHAnsi"/>
          <w:sz w:val="28"/>
          <w:szCs w:val="28"/>
        </w:rPr>
        <w:t xml:space="preserve"> APPL</w:t>
      </w:r>
      <w:r w:rsidR="00B861BA" w:rsidRPr="00200BEB">
        <w:rPr>
          <w:rFonts w:eastAsia="Segoe UI" w:cstheme="majorHAnsi"/>
          <w:sz w:val="28"/>
          <w:szCs w:val="28"/>
        </w:rPr>
        <w:t>Y</w:t>
      </w:r>
      <w:r w:rsidR="003C66E3" w:rsidRPr="00200BEB">
        <w:rPr>
          <w:rFonts w:eastAsia="Segoe UI" w:cstheme="majorHAnsi"/>
          <w:sz w:val="28"/>
          <w:szCs w:val="28"/>
        </w:rPr>
        <w:t xml:space="preserve">? </w:t>
      </w:r>
    </w:p>
    <w:p w14:paraId="2DD8F0BA" w14:textId="4A10F42C" w:rsidR="00982593" w:rsidRPr="00C03740" w:rsidRDefault="000707A6" w:rsidP="00DC231F">
      <w:pPr>
        <w:spacing w:before="0" w:after="0" w:line="276" w:lineRule="auto"/>
        <w:jc w:val="both"/>
        <w:rPr>
          <w:rFonts w:asciiTheme="majorHAnsi" w:hAnsiTheme="majorHAnsi" w:cstheme="majorHAnsi"/>
        </w:rPr>
      </w:pPr>
      <w:r w:rsidRPr="00C03740">
        <w:rPr>
          <w:rFonts w:asciiTheme="majorHAnsi" w:hAnsiTheme="majorHAnsi" w:cstheme="majorHAnsi"/>
        </w:rPr>
        <w:t>B</w:t>
      </w:r>
      <w:r w:rsidR="00982593" w:rsidRPr="00C03740">
        <w:rPr>
          <w:rFonts w:asciiTheme="majorHAnsi" w:hAnsiTheme="majorHAnsi" w:cstheme="majorHAnsi"/>
        </w:rPr>
        <w:t xml:space="preserve">efore applying, please read the Property Improvement Fund </w:t>
      </w:r>
      <w:r w:rsidR="00B6658D">
        <w:rPr>
          <w:rFonts w:asciiTheme="majorHAnsi" w:hAnsiTheme="majorHAnsi" w:cstheme="majorHAnsi"/>
        </w:rPr>
        <w:t xml:space="preserve">Guidance and </w:t>
      </w:r>
      <w:r w:rsidR="00982593" w:rsidRPr="00C03740">
        <w:rPr>
          <w:rFonts w:asciiTheme="majorHAnsi" w:hAnsiTheme="majorHAnsi" w:cstheme="majorHAnsi"/>
        </w:rPr>
        <w:t xml:space="preserve">FAQs and ETZ Ltd. Net Zero Principals in full. If you have any questions, please contact the project team by emailing </w:t>
      </w:r>
      <w:hyperlink r:id="rId12" w:history="1">
        <w:r w:rsidR="00982593" w:rsidRPr="00C03740">
          <w:rPr>
            <w:rStyle w:val="Hyperlink"/>
            <w:rFonts w:asciiTheme="majorHAnsi" w:hAnsiTheme="majorHAnsi" w:cstheme="majorHAnsi"/>
          </w:rPr>
          <w:t>propertyfund@etzltd.com</w:t>
        </w:r>
      </w:hyperlink>
    </w:p>
    <w:p w14:paraId="58B31B5D" w14:textId="063744B1" w:rsidR="000707A6" w:rsidRPr="009E0469" w:rsidRDefault="00982593" w:rsidP="00DC231F">
      <w:pPr>
        <w:spacing w:before="0" w:after="0" w:line="276" w:lineRule="auto"/>
        <w:jc w:val="both"/>
        <w:rPr>
          <w:rStyle w:val="normaltextrun"/>
          <w:rFonts w:asciiTheme="majorHAnsi" w:hAnsiTheme="majorHAnsi" w:cstheme="majorHAnsi"/>
        </w:rPr>
      </w:pPr>
      <w:r w:rsidRPr="009E0469">
        <w:rPr>
          <w:rFonts w:asciiTheme="majorHAnsi" w:hAnsiTheme="majorHAnsi" w:cstheme="majorHAnsi"/>
        </w:rPr>
        <w:t xml:space="preserve">The links to download an application form, supporting guidance and ETZ Ltd Net Zero Principles are available below. Once complete, please email the completed form and all required supporting documents to </w:t>
      </w:r>
      <w:hyperlink r:id="rId13" w:history="1">
        <w:r w:rsidRPr="009E0469">
          <w:rPr>
            <w:rStyle w:val="Hyperlink"/>
            <w:rFonts w:asciiTheme="majorHAnsi" w:hAnsiTheme="majorHAnsi" w:cstheme="majorHAnsi"/>
          </w:rPr>
          <w:t>propertyfund@etzltd.com</w:t>
        </w:r>
      </w:hyperlink>
      <w:r w:rsidR="009E0469" w:rsidRPr="009E0469">
        <w:rPr>
          <w:rFonts w:asciiTheme="majorHAnsi" w:hAnsiTheme="majorHAnsi" w:cstheme="majorHAnsi"/>
        </w:rPr>
        <w:t xml:space="preserve">. </w:t>
      </w:r>
      <w:r w:rsidR="000707A6" w:rsidRPr="009E0469">
        <w:rPr>
          <w:rStyle w:val="normaltextrun"/>
          <w:rFonts w:asciiTheme="majorHAnsi" w:hAnsiTheme="majorHAnsi" w:cstheme="majorHAnsi"/>
          <w:color w:val="000000"/>
          <w:shd w:val="clear" w:color="auto" w:fill="FFFFFF"/>
        </w:rPr>
        <w:t>Applications must be submitted to ETZ using the email address provided</w:t>
      </w:r>
      <w:r w:rsidR="00DC231F">
        <w:rPr>
          <w:rStyle w:val="normaltextrun"/>
          <w:rFonts w:asciiTheme="majorHAnsi" w:hAnsiTheme="majorHAnsi" w:cstheme="majorHAnsi"/>
          <w:color w:val="000000"/>
          <w:shd w:val="clear" w:color="auto" w:fill="FFFFFF"/>
        </w:rPr>
        <w:t>.</w:t>
      </w:r>
      <w:r w:rsidR="006D6F5F" w:rsidRPr="009E0469">
        <w:rPr>
          <w:rStyle w:val="normaltextrun"/>
          <w:rFonts w:asciiTheme="majorHAnsi" w:hAnsiTheme="majorHAnsi" w:cstheme="majorHAnsi"/>
          <w:color w:val="000000"/>
          <w:shd w:val="clear" w:color="auto" w:fill="FFFFFF"/>
        </w:rPr>
        <w:t xml:space="preserve"> </w:t>
      </w:r>
    </w:p>
    <w:p w14:paraId="33E01432" w14:textId="77777777" w:rsidR="00841C6D" w:rsidRPr="00C03740" w:rsidRDefault="00841C6D" w:rsidP="00DC231F">
      <w:pPr>
        <w:spacing w:before="0" w:after="0" w:line="276" w:lineRule="auto"/>
        <w:jc w:val="both"/>
        <w:rPr>
          <w:rFonts w:asciiTheme="majorHAnsi" w:hAnsiTheme="majorHAnsi" w:cstheme="majorHAnsi"/>
        </w:rPr>
      </w:pPr>
    </w:p>
    <w:p w14:paraId="778894C0" w14:textId="5F3756C9" w:rsidR="004C60B1" w:rsidRPr="00477FE7" w:rsidRDefault="004C60B1" w:rsidP="00456697">
      <w:pPr>
        <w:numPr>
          <w:ilvl w:val="0"/>
          <w:numId w:val="16"/>
        </w:numPr>
        <w:spacing w:before="0" w:after="0" w:line="276" w:lineRule="auto"/>
        <w:ind w:firstLine="426"/>
        <w:jc w:val="both"/>
        <w:rPr>
          <w:rFonts w:asciiTheme="majorHAnsi" w:hAnsiTheme="majorHAnsi" w:cstheme="majorHAnsi"/>
          <w:color w:val="auto"/>
        </w:rPr>
      </w:pPr>
      <w:r w:rsidRPr="00477FE7">
        <w:rPr>
          <w:rFonts w:asciiTheme="majorHAnsi" w:hAnsiTheme="majorHAnsi" w:cstheme="majorHAnsi"/>
          <w:color w:val="auto"/>
        </w:rPr>
        <w:t>Property Improvement Fund Application Form</w:t>
      </w:r>
    </w:p>
    <w:p w14:paraId="5CE2FBD5" w14:textId="258119F2" w:rsidR="003C66E3" w:rsidRPr="00477FE7" w:rsidRDefault="004C60B1" w:rsidP="00456697">
      <w:pPr>
        <w:numPr>
          <w:ilvl w:val="0"/>
          <w:numId w:val="16"/>
        </w:numPr>
        <w:spacing w:before="0" w:after="0" w:line="276" w:lineRule="auto"/>
        <w:ind w:firstLine="426"/>
        <w:jc w:val="both"/>
        <w:rPr>
          <w:rFonts w:asciiTheme="majorHAnsi" w:hAnsiTheme="majorHAnsi" w:cstheme="majorHAnsi"/>
          <w:color w:val="auto"/>
        </w:rPr>
      </w:pPr>
      <w:r w:rsidRPr="00477FE7">
        <w:rPr>
          <w:rFonts w:asciiTheme="majorHAnsi" w:hAnsiTheme="majorHAnsi" w:cstheme="majorHAnsi"/>
          <w:color w:val="auto"/>
          <w:lang w:val="it-IT"/>
        </w:rPr>
        <w:t>ETZ Net Zero Principles Document</w:t>
      </w:r>
    </w:p>
    <w:p w14:paraId="681030DD" w14:textId="7C3A1FD4" w:rsidR="00E043AC" w:rsidRPr="00C03740" w:rsidRDefault="00001BA0" w:rsidP="00456697">
      <w:pPr>
        <w:numPr>
          <w:ilvl w:val="0"/>
          <w:numId w:val="16"/>
        </w:numPr>
        <w:spacing w:before="0" w:after="0" w:line="276" w:lineRule="auto"/>
        <w:ind w:firstLine="426"/>
        <w:jc w:val="both"/>
        <w:rPr>
          <w:rFonts w:asciiTheme="majorHAnsi" w:hAnsiTheme="majorHAnsi" w:cstheme="majorHAnsi"/>
        </w:rPr>
      </w:pPr>
      <w:hyperlink r:id="rId14" w:history="1">
        <w:r w:rsidRPr="00001BA0">
          <w:rPr>
            <w:rStyle w:val="Hyperlink"/>
            <w:rFonts w:cstheme="minorHAnsi"/>
            <w:lang w:val="it-IT"/>
          </w:rPr>
          <w:t>Scottish Enterprise Net Zero Plan</w:t>
        </w:r>
      </w:hyperlink>
      <w:r>
        <w:rPr>
          <w:rFonts w:cstheme="minorHAnsi"/>
          <w:b/>
          <w:bCs/>
          <w:lang w:val="it-IT"/>
        </w:rPr>
        <w:t xml:space="preserve"> </w:t>
      </w:r>
    </w:p>
    <w:p w14:paraId="11BDC6C4" w14:textId="77777777" w:rsidR="00B861BA" w:rsidRDefault="00B861BA" w:rsidP="00DC231F">
      <w:pPr>
        <w:spacing w:before="0" w:after="0" w:line="276" w:lineRule="auto"/>
        <w:jc w:val="both"/>
        <w:rPr>
          <w:rFonts w:asciiTheme="majorHAnsi" w:hAnsiTheme="majorHAnsi" w:cstheme="majorHAnsi"/>
        </w:rPr>
      </w:pPr>
    </w:p>
    <w:p w14:paraId="464280C5" w14:textId="77777777" w:rsidR="00DC231F" w:rsidRPr="00C03740" w:rsidRDefault="00DC231F" w:rsidP="00DC231F">
      <w:pPr>
        <w:spacing w:before="0" w:after="0" w:line="276" w:lineRule="auto"/>
        <w:jc w:val="both"/>
        <w:rPr>
          <w:rFonts w:asciiTheme="majorHAnsi" w:hAnsiTheme="majorHAnsi" w:cstheme="majorHAnsi"/>
        </w:rPr>
      </w:pPr>
    </w:p>
    <w:p w14:paraId="17DB8CB7" w14:textId="1F94E378" w:rsidR="008E2481" w:rsidRPr="00200BEB" w:rsidRDefault="008E2481" w:rsidP="007D4E8D">
      <w:pPr>
        <w:pStyle w:val="Heading2"/>
        <w:spacing w:line="360" w:lineRule="auto"/>
        <w:jc w:val="both"/>
        <w:rPr>
          <w:rFonts w:cstheme="majorHAnsi"/>
          <w:sz w:val="28"/>
          <w:szCs w:val="28"/>
        </w:rPr>
      </w:pPr>
      <w:r w:rsidRPr="00200BEB">
        <w:rPr>
          <w:rFonts w:eastAsia="Segoe UI" w:cstheme="majorHAnsi"/>
          <w:sz w:val="28"/>
          <w:szCs w:val="28"/>
        </w:rPr>
        <w:t xml:space="preserve">The application process </w:t>
      </w:r>
    </w:p>
    <w:p w14:paraId="5CB1F549" w14:textId="77777777" w:rsidR="008E2481" w:rsidRPr="00C03740" w:rsidRDefault="008E2481" w:rsidP="00DC231F">
      <w:pPr>
        <w:spacing w:before="0" w:after="0" w:line="276" w:lineRule="auto"/>
        <w:jc w:val="both"/>
        <w:rPr>
          <w:rFonts w:asciiTheme="majorHAnsi" w:eastAsia="Segoe UI" w:hAnsiTheme="majorHAnsi" w:cstheme="majorHAnsi"/>
        </w:rPr>
      </w:pPr>
      <w:r w:rsidRPr="00C03740">
        <w:rPr>
          <w:rFonts w:asciiTheme="majorHAnsi" w:hAnsiTheme="majorHAnsi" w:cstheme="majorHAnsi"/>
        </w:rPr>
        <w:t>The application process usually includes:</w:t>
      </w:r>
    </w:p>
    <w:p w14:paraId="321BE330" w14:textId="77777777" w:rsidR="008E2481" w:rsidRPr="00C03740" w:rsidRDefault="008E2481" w:rsidP="00456697">
      <w:pPr>
        <w:pStyle w:val="ListParagraph"/>
        <w:numPr>
          <w:ilvl w:val="0"/>
          <w:numId w:val="14"/>
        </w:numPr>
        <w:spacing w:before="0" w:after="0" w:line="276" w:lineRule="auto"/>
        <w:jc w:val="both"/>
        <w:rPr>
          <w:rFonts w:asciiTheme="majorHAnsi" w:hAnsiTheme="majorHAnsi" w:cstheme="majorHAnsi"/>
        </w:rPr>
      </w:pPr>
      <w:r w:rsidRPr="00C03740">
        <w:rPr>
          <w:rFonts w:asciiTheme="majorHAnsi" w:hAnsiTheme="majorHAnsi" w:cstheme="majorHAnsi"/>
        </w:rPr>
        <w:t>An application</w:t>
      </w:r>
    </w:p>
    <w:p w14:paraId="72E770F7" w14:textId="77777777" w:rsidR="008E2481" w:rsidRPr="00C03740" w:rsidRDefault="008E2481" w:rsidP="00456697">
      <w:pPr>
        <w:pStyle w:val="ListParagraph"/>
        <w:numPr>
          <w:ilvl w:val="0"/>
          <w:numId w:val="14"/>
        </w:numPr>
        <w:spacing w:before="0" w:after="0" w:line="276" w:lineRule="auto"/>
        <w:jc w:val="both"/>
        <w:rPr>
          <w:rFonts w:asciiTheme="majorHAnsi" w:eastAsia="Segoe UI" w:hAnsiTheme="majorHAnsi" w:cstheme="majorHAnsi"/>
        </w:rPr>
      </w:pPr>
      <w:r w:rsidRPr="00C03740">
        <w:rPr>
          <w:rFonts w:asciiTheme="majorHAnsi" w:hAnsiTheme="majorHAnsi" w:cstheme="majorHAnsi"/>
        </w:rPr>
        <w:t xml:space="preserve">Due diligence and any clarifying questions </w:t>
      </w:r>
    </w:p>
    <w:p w14:paraId="33E5AD57" w14:textId="77777777" w:rsidR="008E2481" w:rsidRPr="00C03740" w:rsidRDefault="008E2481" w:rsidP="00456697">
      <w:pPr>
        <w:pStyle w:val="ListParagraph"/>
        <w:numPr>
          <w:ilvl w:val="0"/>
          <w:numId w:val="14"/>
        </w:numPr>
        <w:spacing w:before="0" w:after="0" w:line="276" w:lineRule="auto"/>
        <w:jc w:val="both"/>
        <w:rPr>
          <w:rFonts w:asciiTheme="majorHAnsi" w:eastAsia="Segoe UI" w:hAnsiTheme="majorHAnsi" w:cstheme="majorHAnsi"/>
        </w:rPr>
      </w:pPr>
      <w:r w:rsidRPr="00C03740">
        <w:rPr>
          <w:rFonts w:asciiTheme="majorHAnsi" w:hAnsiTheme="majorHAnsi" w:cstheme="majorHAnsi"/>
        </w:rPr>
        <w:t>Panel review and a funding decision</w:t>
      </w:r>
    </w:p>
    <w:p w14:paraId="0D37B4F5" w14:textId="265FDF42" w:rsidR="008E2481" w:rsidRPr="00C03740" w:rsidRDefault="008E2481" w:rsidP="00456697">
      <w:pPr>
        <w:pStyle w:val="ListParagraph"/>
        <w:numPr>
          <w:ilvl w:val="0"/>
          <w:numId w:val="14"/>
        </w:numPr>
        <w:spacing w:before="0" w:after="0" w:line="276" w:lineRule="auto"/>
        <w:jc w:val="both"/>
        <w:rPr>
          <w:rFonts w:asciiTheme="majorHAnsi" w:eastAsia="Segoe UI" w:hAnsiTheme="majorHAnsi" w:cstheme="majorHAnsi"/>
        </w:rPr>
      </w:pPr>
      <w:r w:rsidRPr="00C03740">
        <w:rPr>
          <w:rFonts w:asciiTheme="majorHAnsi" w:hAnsiTheme="majorHAnsi" w:cstheme="majorHAnsi"/>
        </w:rPr>
        <w:t>Funding offer</w:t>
      </w:r>
      <w:r w:rsidR="00514351" w:rsidRPr="00C03740">
        <w:rPr>
          <w:rFonts w:asciiTheme="majorHAnsi" w:hAnsiTheme="majorHAnsi" w:cstheme="majorHAnsi"/>
        </w:rPr>
        <w:t xml:space="preserve"> </w:t>
      </w:r>
      <w:r w:rsidR="008460B9" w:rsidRPr="00C03740">
        <w:rPr>
          <w:rFonts w:asciiTheme="majorHAnsi" w:hAnsiTheme="majorHAnsi" w:cstheme="majorHAnsi"/>
        </w:rPr>
        <w:t xml:space="preserve">and acceptance </w:t>
      </w:r>
    </w:p>
    <w:p w14:paraId="2D25C005" w14:textId="6F56762D" w:rsidR="008E2481" w:rsidRPr="00C03740" w:rsidRDefault="008460B9" w:rsidP="00456697">
      <w:pPr>
        <w:pStyle w:val="ListParagraph"/>
        <w:numPr>
          <w:ilvl w:val="0"/>
          <w:numId w:val="14"/>
        </w:numPr>
        <w:spacing w:before="0" w:after="0" w:line="276" w:lineRule="auto"/>
        <w:jc w:val="both"/>
        <w:rPr>
          <w:rFonts w:asciiTheme="majorHAnsi" w:eastAsia="Segoe UI" w:hAnsiTheme="majorHAnsi" w:cstheme="majorHAnsi"/>
        </w:rPr>
      </w:pPr>
      <w:r w:rsidRPr="00C03740">
        <w:rPr>
          <w:rFonts w:asciiTheme="majorHAnsi" w:hAnsiTheme="majorHAnsi" w:cstheme="majorHAnsi"/>
        </w:rPr>
        <w:t>Project</w:t>
      </w:r>
      <w:r w:rsidR="008E2481" w:rsidRPr="00C03740">
        <w:rPr>
          <w:rFonts w:asciiTheme="majorHAnsi" w:hAnsiTheme="majorHAnsi" w:cstheme="majorHAnsi"/>
        </w:rPr>
        <w:t xml:space="preserve"> delivery and monitoring</w:t>
      </w:r>
    </w:p>
    <w:p w14:paraId="4B5191F1" w14:textId="77777777" w:rsidR="004C60B1" w:rsidRPr="00C03740" w:rsidRDefault="004C60B1" w:rsidP="00DC231F">
      <w:pPr>
        <w:spacing w:before="0" w:after="0" w:line="276" w:lineRule="auto"/>
        <w:jc w:val="both"/>
        <w:rPr>
          <w:rFonts w:asciiTheme="majorHAnsi" w:hAnsiTheme="majorHAnsi" w:cstheme="majorHAnsi"/>
        </w:rPr>
      </w:pPr>
    </w:p>
    <w:p w14:paraId="559B24B9" w14:textId="33E164FC" w:rsidR="00043C4A" w:rsidRDefault="004C60B1" w:rsidP="00DC231F">
      <w:pPr>
        <w:spacing w:before="0" w:after="0" w:line="276" w:lineRule="auto"/>
        <w:jc w:val="both"/>
        <w:rPr>
          <w:rStyle w:val="normaltextrun"/>
          <w:rFonts w:asciiTheme="majorHAnsi" w:hAnsiTheme="majorHAnsi" w:cstheme="majorHAnsi"/>
          <w:color w:val="000000"/>
          <w:shd w:val="clear" w:color="auto" w:fill="FFFFFF"/>
        </w:rPr>
      </w:pPr>
      <w:r w:rsidRPr="00C03740">
        <w:rPr>
          <w:rFonts w:asciiTheme="majorHAnsi" w:hAnsiTheme="majorHAnsi" w:cstheme="majorHAnsi"/>
        </w:rPr>
        <w:t>Applicants</w:t>
      </w:r>
      <w:r w:rsidR="00AC1A8B" w:rsidRPr="00C03740">
        <w:rPr>
          <w:rFonts w:asciiTheme="majorHAnsi" w:hAnsiTheme="majorHAnsi" w:cstheme="majorHAnsi"/>
        </w:rPr>
        <w:t xml:space="preserve"> will be </w:t>
      </w:r>
      <w:r w:rsidRPr="00C03740">
        <w:rPr>
          <w:rFonts w:asciiTheme="majorHAnsi" w:hAnsiTheme="majorHAnsi" w:cstheme="majorHAnsi"/>
          <w:color w:val="1B1B3A"/>
        </w:rPr>
        <w:t xml:space="preserve">informed of the appraisal panel decision </w:t>
      </w:r>
      <w:r w:rsidRPr="00B6658D">
        <w:rPr>
          <w:rFonts w:asciiTheme="majorHAnsi" w:hAnsiTheme="majorHAnsi" w:cstheme="majorHAnsi"/>
          <w:color w:val="auto"/>
        </w:rPr>
        <w:t xml:space="preserve">within 3 weeks following submission. </w:t>
      </w:r>
      <w:r w:rsidR="008E2481" w:rsidRPr="00B6658D">
        <w:rPr>
          <w:rFonts w:asciiTheme="majorHAnsi" w:hAnsiTheme="majorHAnsi" w:cstheme="majorHAnsi"/>
          <w:color w:val="auto"/>
        </w:rPr>
        <w:t xml:space="preserve">Timescales </w:t>
      </w:r>
      <w:r w:rsidR="008E2481" w:rsidRPr="00C03740">
        <w:rPr>
          <w:rFonts w:asciiTheme="majorHAnsi" w:hAnsiTheme="majorHAnsi" w:cstheme="majorHAnsi"/>
        </w:rPr>
        <w:t>will vary depending on the size and complexity of your project.</w:t>
      </w:r>
      <w:r w:rsidR="00043C4A" w:rsidRPr="00C03740">
        <w:rPr>
          <w:rStyle w:val="normaltextrun"/>
          <w:rFonts w:asciiTheme="majorHAnsi" w:hAnsiTheme="majorHAnsi" w:cstheme="majorHAnsi"/>
          <w:color w:val="000000"/>
          <w:shd w:val="clear" w:color="auto" w:fill="FFFFFF"/>
        </w:rPr>
        <w:t xml:space="preserve"> Please note we may have external experts included in the appraisal panel. </w:t>
      </w:r>
    </w:p>
    <w:p w14:paraId="2F511B90" w14:textId="77777777" w:rsidR="00043C4A" w:rsidRDefault="00043C4A" w:rsidP="00DC231F">
      <w:pPr>
        <w:spacing w:before="0" w:after="0" w:line="276" w:lineRule="auto"/>
        <w:jc w:val="both"/>
        <w:rPr>
          <w:rFonts w:asciiTheme="majorHAnsi" w:hAnsiTheme="majorHAnsi" w:cstheme="majorHAnsi"/>
        </w:rPr>
      </w:pPr>
    </w:p>
    <w:p w14:paraId="06292C44" w14:textId="77777777" w:rsidR="00DC231F" w:rsidRPr="00C03740" w:rsidRDefault="00DC231F" w:rsidP="00DC231F">
      <w:pPr>
        <w:spacing w:before="0" w:after="0" w:line="276" w:lineRule="auto"/>
        <w:jc w:val="both"/>
        <w:rPr>
          <w:rFonts w:asciiTheme="majorHAnsi" w:hAnsiTheme="majorHAnsi" w:cstheme="majorHAnsi"/>
        </w:rPr>
      </w:pPr>
    </w:p>
    <w:p w14:paraId="2D202F2B" w14:textId="53686CA2" w:rsidR="00C03740" w:rsidRPr="00200BEB" w:rsidRDefault="00D96670" w:rsidP="007D4E8D">
      <w:pPr>
        <w:pStyle w:val="Heading2"/>
        <w:spacing w:line="360" w:lineRule="auto"/>
        <w:jc w:val="both"/>
        <w:rPr>
          <w:rFonts w:eastAsia="Segoe UI" w:cstheme="majorHAnsi"/>
          <w:sz w:val="28"/>
          <w:szCs w:val="28"/>
        </w:rPr>
      </w:pPr>
      <w:r w:rsidRPr="00200BEB">
        <w:rPr>
          <w:rFonts w:eastAsia="Segoe UI" w:cstheme="majorHAnsi"/>
          <w:sz w:val="28"/>
          <w:szCs w:val="28"/>
        </w:rPr>
        <w:t>Deadlines for applications</w:t>
      </w:r>
    </w:p>
    <w:p w14:paraId="618CB3C5" w14:textId="167B6674" w:rsidR="006D6F5F" w:rsidRPr="00067EB7" w:rsidRDefault="006D6F5F" w:rsidP="00DC231F">
      <w:pPr>
        <w:spacing w:before="0" w:after="0" w:line="276" w:lineRule="auto"/>
        <w:jc w:val="both"/>
        <w:rPr>
          <w:rStyle w:val="normaltextrun"/>
          <w:rFonts w:asciiTheme="majorHAnsi" w:hAnsiTheme="majorHAnsi" w:cstheme="majorHAnsi"/>
        </w:rPr>
      </w:pPr>
      <w:r w:rsidRPr="00067EB7">
        <w:rPr>
          <w:rFonts w:cstheme="minorBidi"/>
        </w:rPr>
        <w:t>T</w:t>
      </w:r>
      <w:r w:rsidRPr="008263A3">
        <w:t>he fund will remain open for applications through 2026 and 2027,</w:t>
      </w:r>
      <w:r>
        <w:t xml:space="preserve"> </w:t>
      </w:r>
      <w:r w:rsidRPr="009575EF">
        <w:t>with applications being appraised and funding awards made on a quarterly basis</w:t>
      </w:r>
      <w:r>
        <w:t xml:space="preserve">. Applications can be submitted at any time. </w:t>
      </w:r>
      <w:r w:rsidRPr="00067EB7">
        <w:rPr>
          <w:rStyle w:val="normaltextrun"/>
          <w:rFonts w:asciiTheme="majorHAnsi" w:hAnsiTheme="majorHAnsi" w:cstheme="majorHAnsi"/>
          <w:color w:val="000000"/>
          <w:shd w:val="clear" w:color="auto" w:fill="FFFFFF"/>
        </w:rPr>
        <w:t>We advise submitting your application as early as possible. All expenditure related to the fu</w:t>
      </w:r>
      <w:r w:rsidRPr="00DC231F">
        <w:rPr>
          <w:rStyle w:val="normaltextrun"/>
          <w:rFonts w:asciiTheme="majorHAnsi" w:hAnsiTheme="majorHAnsi" w:cstheme="majorHAnsi"/>
          <w:color w:val="auto"/>
          <w:shd w:val="clear" w:color="auto" w:fill="FFFFFF"/>
        </w:rPr>
        <w:t xml:space="preserve">nding award must be committed </w:t>
      </w:r>
      <w:r w:rsidRPr="00DC231F">
        <w:rPr>
          <w:rStyle w:val="normaltextrun"/>
          <w:rFonts w:asciiTheme="majorHAnsi" w:hAnsiTheme="majorHAnsi" w:cstheme="majorHAnsi"/>
          <w:b/>
          <w:bCs/>
          <w:color w:val="auto"/>
          <w:shd w:val="clear" w:color="auto" w:fill="FFFFFF"/>
        </w:rPr>
        <w:t xml:space="preserve">by end </w:t>
      </w:r>
      <w:r w:rsidRPr="00DC231F">
        <w:rPr>
          <w:rStyle w:val="normaltextrun"/>
          <w:rFonts w:asciiTheme="majorHAnsi" w:hAnsiTheme="majorHAnsi" w:cstheme="majorHAnsi"/>
          <w:b/>
          <w:bCs/>
          <w:color w:val="auto"/>
        </w:rPr>
        <w:t xml:space="preserve">March 2029. </w:t>
      </w:r>
      <w:r w:rsidRPr="00DC231F">
        <w:rPr>
          <w:rStyle w:val="normaltextrun"/>
          <w:rFonts w:asciiTheme="majorHAnsi" w:hAnsiTheme="majorHAnsi" w:cstheme="majorHAnsi"/>
          <w:color w:val="auto"/>
        </w:rPr>
        <w:t>Please note funding payments will normally be made in arrears</w:t>
      </w:r>
      <w:r w:rsidRPr="00067EB7">
        <w:rPr>
          <w:rStyle w:val="normaltextrun"/>
          <w:rFonts w:asciiTheme="majorHAnsi" w:hAnsiTheme="majorHAnsi" w:cstheme="majorHAnsi"/>
          <w:color w:val="000000" w:themeColor="text1"/>
        </w:rPr>
        <w:t>.</w:t>
      </w:r>
    </w:p>
    <w:p w14:paraId="7C86A01B" w14:textId="77777777" w:rsidR="00552E68" w:rsidRDefault="00552E68" w:rsidP="00DC231F">
      <w:pPr>
        <w:spacing w:before="0" w:after="0" w:line="276" w:lineRule="auto"/>
        <w:jc w:val="both"/>
        <w:rPr>
          <w:rFonts w:asciiTheme="majorHAnsi" w:hAnsiTheme="majorHAnsi" w:cstheme="majorHAnsi"/>
        </w:rPr>
      </w:pPr>
    </w:p>
    <w:p w14:paraId="6AE0842A" w14:textId="77777777" w:rsidR="00DC231F" w:rsidRPr="00C03740" w:rsidRDefault="00DC231F" w:rsidP="00DC231F">
      <w:pPr>
        <w:spacing w:before="0" w:after="0" w:line="276" w:lineRule="auto"/>
        <w:jc w:val="both"/>
        <w:rPr>
          <w:rFonts w:asciiTheme="majorHAnsi" w:hAnsiTheme="majorHAnsi" w:cstheme="majorHAnsi"/>
        </w:rPr>
      </w:pPr>
    </w:p>
    <w:p w14:paraId="1B2C5EB9" w14:textId="77777777" w:rsidR="00E0764C" w:rsidRPr="00200BEB" w:rsidRDefault="00E0764C" w:rsidP="007D4E8D">
      <w:pPr>
        <w:pStyle w:val="Heading2"/>
        <w:spacing w:line="360" w:lineRule="auto"/>
        <w:jc w:val="both"/>
        <w:rPr>
          <w:rFonts w:cstheme="majorHAnsi"/>
          <w:sz w:val="28"/>
          <w:szCs w:val="28"/>
        </w:rPr>
      </w:pPr>
      <w:r w:rsidRPr="00200BEB">
        <w:rPr>
          <w:rFonts w:eastAsia="Segoe UI" w:cstheme="majorHAnsi"/>
          <w:sz w:val="28"/>
          <w:szCs w:val="28"/>
        </w:rPr>
        <w:t>How applications will be assessed</w:t>
      </w:r>
    </w:p>
    <w:p w14:paraId="103AB1A2" w14:textId="4ED59A17" w:rsidR="00E0764C" w:rsidRPr="00C03740" w:rsidRDefault="00E0764C" w:rsidP="00DC231F">
      <w:pPr>
        <w:spacing w:before="0" w:after="0" w:line="276" w:lineRule="auto"/>
        <w:jc w:val="both"/>
        <w:rPr>
          <w:rFonts w:asciiTheme="majorHAnsi" w:hAnsiTheme="majorHAnsi" w:cstheme="majorHAnsi"/>
        </w:rPr>
      </w:pPr>
      <w:r w:rsidRPr="00C03740">
        <w:rPr>
          <w:rFonts w:asciiTheme="majorHAnsi" w:eastAsia="Segoe UI" w:hAnsiTheme="majorHAnsi" w:cstheme="majorHAnsi"/>
        </w:rPr>
        <w:t xml:space="preserve">Applications will be jointly assessed by </w:t>
      </w:r>
      <w:r w:rsidR="001A25AE" w:rsidRPr="00C03740">
        <w:rPr>
          <w:rFonts w:asciiTheme="majorHAnsi" w:eastAsia="Segoe UI" w:hAnsiTheme="majorHAnsi" w:cstheme="majorHAnsi"/>
        </w:rPr>
        <w:t xml:space="preserve">the </w:t>
      </w:r>
      <w:r w:rsidRPr="00C03740">
        <w:rPr>
          <w:rFonts w:asciiTheme="majorHAnsi" w:eastAsia="Segoe UI" w:hAnsiTheme="majorHAnsi" w:cstheme="majorHAnsi"/>
        </w:rPr>
        <w:t>Scottish Enterprise and ETZ Ltd.</w:t>
      </w:r>
      <w:r w:rsidR="001A25AE" w:rsidRPr="00C03740">
        <w:rPr>
          <w:rFonts w:asciiTheme="majorHAnsi" w:eastAsia="Segoe UI" w:hAnsiTheme="majorHAnsi" w:cstheme="majorHAnsi"/>
        </w:rPr>
        <w:t xml:space="preserve"> appraisal team.</w:t>
      </w:r>
      <w:r w:rsidRPr="00C03740">
        <w:rPr>
          <w:rFonts w:asciiTheme="majorHAnsi" w:eastAsia="Segoe UI" w:hAnsiTheme="majorHAnsi" w:cstheme="majorHAnsi"/>
        </w:rPr>
        <w:t xml:space="preserve"> Priority will be given to projects that:</w:t>
      </w:r>
    </w:p>
    <w:p w14:paraId="36BD3FD6" w14:textId="77777777" w:rsidR="00E0764C" w:rsidRPr="00C03740" w:rsidRDefault="00E0764C" w:rsidP="00456697">
      <w:pPr>
        <w:pStyle w:val="ListParagraph"/>
        <w:numPr>
          <w:ilvl w:val="0"/>
          <w:numId w:val="15"/>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lastRenderedPageBreak/>
        <w:t>Deliver strong economic impact</w:t>
      </w:r>
    </w:p>
    <w:p w14:paraId="1546C01F" w14:textId="77777777" w:rsidR="00E0764C" w:rsidRPr="00C03740" w:rsidRDefault="00E0764C" w:rsidP="00456697">
      <w:pPr>
        <w:pStyle w:val="ListParagraph"/>
        <w:numPr>
          <w:ilvl w:val="0"/>
          <w:numId w:val="15"/>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Create or support high-quality jobs</w:t>
      </w:r>
    </w:p>
    <w:p w14:paraId="564534C2" w14:textId="77777777" w:rsidR="00E0764C" w:rsidRPr="00C03740" w:rsidRDefault="00E0764C" w:rsidP="00456697">
      <w:pPr>
        <w:pStyle w:val="ListParagraph"/>
        <w:numPr>
          <w:ilvl w:val="0"/>
          <w:numId w:val="15"/>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Leverage significant private investment</w:t>
      </w:r>
    </w:p>
    <w:p w14:paraId="3805EBF7" w14:textId="77777777" w:rsidR="00E0764C" w:rsidRPr="00C03740" w:rsidRDefault="00E0764C" w:rsidP="00456697">
      <w:pPr>
        <w:pStyle w:val="ListParagraph"/>
        <w:numPr>
          <w:ilvl w:val="0"/>
          <w:numId w:val="15"/>
        </w:numPr>
        <w:spacing w:before="0" w:after="0" w:line="276" w:lineRule="auto"/>
        <w:jc w:val="both"/>
        <w:rPr>
          <w:rFonts w:asciiTheme="majorHAnsi" w:eastAsia="Segoe UI" w:hAnsiTheme="majorHAnsi" w:cstheme="majorHAnsi"/>
        </w:rPr>
      </w:pPr>
      <w:r w:rsidRPr="00C03740">
        <w:rPr>
          <w:rFonts w:asciiTheme="majorHAnsi" w:eastAsia="Segoe UI" w:hAnsiTheme="majorHAnsi" w:cstheme="majorHAnsi"/>
        </w:rPr>
        <w:t>Improve environmental performance</w:t>
      </w:r>
    </w:p>
    <w:p w14:paraId="563A3560" w14:textId="77777777" w:rsidR="00E0764C" w:rsidRPr="005C1BA6" w:rsidRDefault="00E0764C" w:rsidP="00456697">
      <w:pPr>
        <w:pStyle w:val="ListParagraph"/>
        <w:numPr>
          <w:ilvl w:val="0"/>
          <w:numId w:val="15"/>
        </w:numPr>
        <w:spacing w:before="0" w:after="0" w:line="276" w:lineRule="auto"/>
        <w:jc w:val="both"/>
        <w:rPr>
          <w:rFonts w:asciiTheme="majorHAnsi" w:eastAsia="Segoe UI" w:hAnsiTheme="majorHAnsi" w:cstheme="majorHAnsi"/>
          <w:color w:val="auto"/>
        </w:rPr>
      </w:pPr>
      <w:r w:rsidRPr="00C03740">
        <w:rPr>
          <w:rFonts w:asciiTheme="majorHAnsi" w:eastAsia="Segoe UI" w:hAnsiTheme="majorHAnsi" w:cstheme="majorHAnsi"/>
        </w:rPr>
        <w:t>S</w:t>
      </w:r>
      <w:r w:rsidRPr="00C03740">
        <w:rPr>
          <w:rFonts w:asciiTheme="majorHAnsi" w:hAnsiTheme="majorHAnsi" w:cstheme="majorHAnsi"/>
        </w:rPr>
        <w:t xml:space="preserve">upport the </w:t>
      </w:r>
      <w:r w:rsidRPr="005C1BA6">
        <w:rPr>
          <w:rFonts w:asciiTheme="majorHAnsi" w:hAnsiTheme="majorHAnsi" w:cstheme="majorHAnsi"/>
          <w:color w:val="auto"/>
        </w:rPr>
        <w:t>growth of energy transition sectors</w:t>
      </w:r>
    </w:p>
    <w:p w14:paraId="121E8B21" w14:textId="77777777" w:rsidR="00E0764C" w:rsidRPr="005C1BA6" w:rsidRDefault="00E0764C" w:rsidP="00456697">
      <w:pPr>
        <w:pStyle w:val="ListParagraph"/>
        <w:numPr>
          <w:ilvl w:val="0"/>
          <w:numId w:val="15"/>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 xml:space="preserve">Bring long-term vacant premises back into productive use </w:t>
      </w:r>
    </w:p>
    <w:p w14:paraId="309910FD" w14:textId="0E29CEAB" w:rsidR="00E95364" w:rsidRPr="005C1BA6" w:rsidRDefault="00BA5E1D" w:rsidP="00475B30">
      <w:pPr>
        <w:pStyle w:val="ListParagraph"/>
        <w:numPr>
          <w:ilvl w:val="0"/>
          <w:numId w:val="15"/>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Show str</w:t>
      </w:r>
      <w:r w:rsidR="009C6723" w:rsidRPr="005C1BA6">
        <w:rPr>
          <w:rFonts w:asciiTheme="majorHAnsi" w:eastAsia="Segoe UI" w:hAnsiTheme="majorHAnsi" w:cstheme="majorHAnsi"/>
          <w:color w:val="auto"/>
        </w:rPr>
        <w:t>o</w:t>
      </w:r>
      <w:r w:rsidRPr="005C1BA6">
        <w:rPr>
          <w:rFonts w:asciiTheme="majorHAnsi" w:eastAsia="Segoe UI" w:hAnsiTheme="majorHAnsi" w:cstheme="majorHAnsi"/>
          <w:color w:val="auto"/>
        </w:rPr>
        <w:t>ng del</w:t>
      </w:r>
      <w:r w:rsidR="008749AF" w:rsidRPr="005C1BA6">
        <w:rPr>
          <w:rFonts w:asciiTheme="majorHAnsi" w:eastAsia="Segoe UI" w:hAnsiTheme="majorHAnsi" w:cstheme="majorHAnsi"/>
          <w:color w:val="auto"/>
        </w:rPr>
        <w:t xml:space="preserve">iverability, </w:t>
      </w:r>
      <w:r w:rsidR="000C7CF1" w:rsidRPr="005C1BA6">
        <w:rPr>
          <w:rFonts w:asciiTheme="majorHAnsi" w:eastAsia="Segoe UI" w:hAnsiTheme="majorHAnsi" w:cstheme="majorHAnsi"/>
          <w:color w:val="auto"/>
        </w:rPr>
        <w:t>with consents</w:t>
      </w:r>
      <w:r w:rsidR="00457FF0" w:rsidRPr="005C1BA6">
        <w:rPr>
          <w:rFonts w:asciiTheme="majorHAnsi" w:eastAsia="Segoe UI" w:hAnsiTheme="majorHAnsi" w:cstheme="majorHAnsi"/>
          <w:color w:val="auto"/>
        </w:rPr>
        <w:t xml:space="preserve">, funding and </w:t>
      </w:r>
      <w:r w:rsidR="00575569" w:rsidRPr="005C1BA6">
        <w:rPr>
          <w:rFonts w:asciiTheme="majorHAnsi" w:eastAsia="Segoe UI" w:hAnsiTheme="majorHAnsi" w:cstheme="majorHAnsi"/>
          <w:color w:val="auto"/>
        </w:rPr>
        <w:t>project rea</w:t>
      </w:r>
      <w:r w:rsidR="00EF3160" w:rsidRPr="005C1BA6">
        <w:rPr>
          <w:rFonts w:asciiTheme="majorHAnsi" w:eastAsia="Segoe UI" w:hAnsiTheme="majorHAnsi" w:cstheme="majorHAnsi"/>
          <w:color w:val="auto"/>
        </w:rPr>
        <w:t xml:space="preserve">diness </w:t>
      </w:r>
    </w:p>
    <w:p w14:paraId="70B8C1E9" w14:textId="77777777" w:rsidR="00B34FFE" w:rsidRPr="005C1BA6" w:rsidRDefault="00B34FFE" w:rsidP="00DC231F">
      <w:pPr>
        <w:spacing w:before="0" w:after="0" w:line="276" w:lineRule="auto"/>
        <w:jc w:val="both"/>
        <w:rPr>
          <w:color w:val="auto"/>
        </w:rPr>
      </w:pPr>
    </w:p>
    <w:p w14:paraId="7955397F" w14:textId="26D5BCCD" w:rsidR="0050078A" w:rsidRPr="005C1BA6" w:rsidRDefault="0050078A" w:rsidP="00DC231F">
      <w:pPr>
        <w:spacing w:before="0" w:after="0" w:line="276" w:lineRule="auto"/>
        <w:jc w:val="both"/>
        <w:rPr>
          <w:color w:val="auto"/>
        </w:rPr>
      </w:pPr>
      <w:r w:rsidRPr="005C1BA6">
        <w:rPr>
          <w:color w:val="auto"/>
        </w:rPr>
        <w:t>Applicants should be aware that the Assessment Panel may request that the applicant for any project provide further information as part of the assessment process</w:t>
      </w:r>
      <w:r w:rsidR="00735DD4" w:rsidRPr="005C1BA6">
        <w:rPr>
          <w:color w:val="auto"/>
        </w:rPr>
        <w:t>.</w:t>
      </w:r>
    </w:p>
    <w:p w14:paraId="53AB2B10" w14:textId="77777777" w:rsidR="00C03740" w:rsidRPr="005C1BA6" w:rsidRDefault="00C03740" w:rsidP="00DC231F">
      <w:pPr>
        <w:spacing w:before="0" w:after="0" w:line="276" w:lineRule="auto"/>
        <w:jc w:val="both"/>
        <w:rPr>
          <w:rFonts w:asciiTheme="majorHAnsi" w:eastAsia="Segoe UI" w:hAnsiTheme="majorHAnsi" w:cstheme="majorHAnsi"/>
          <w:color w:val="auto"/>
        </w:rPr>
      </w:pPr>
    </w:p>
    <w:p w14:paraId="22E82FC0" w14:textId="712B3E82" w:rsidR="00CD3640" w:rsidRPr="005C1BA6" w:rsidRDefault="005937CC" w:rsidP="00DC231F">
      <w:p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I</w:t>
      </w:r>
      <w:r w:rsidR="00CD3640" w:rsidRPr="005C1BA6">
        <w:rPr>
          <w:rFonts w:asciiTheme="majorHAnsi" w:eastAsia="Segoe UI" w:hAnsiTheme="majorHAnsi" w:cstheme="majorHAnsi"/>
          <w:color w:val="auto"/>
        </w:rPr>
        <w:t>n particular</w:t>
      </w:r>
      <w:r w:rsidRPr="005C1BA6">
        <w:rPr>
          <w:rFonts w:asciiTheme="majorHAnsi" w:eastAsia="Segoe UI" w:hAnsiTheme="majorHAnsi" w:cstheme="majorHAnsi"/>
          <w:color w:val="auto"/>
        </w:rPr>
        <w:t>, the items below</w:t>
      </w:r>
      <w:r w:rsidR="00CD3640" w:rsidRPr="005C1BA6">
        <w:rPr>
          <w:rFonts w:asciiTheme="majorHAnsi" w:eastAsia="Segoe UI" w:hAnsiTheme="majorHAnsi" w:cstheme="majorHAnsi"/>
          <w:color w:val="auto"/>
        </w:rPr>
        <w:t xml:space="preserve"> will be considered in relation to </w:t>
      </w:r>
      <w:r w:rsidR="00BF5E88" w:rsidRPr="005C1BA6">
        <w:rPr>
          <w:rFonts w:asciiTheme="majorHAnsi" w:eastAsia="Segoe UI" w:hAnsiTheme="majorHAnsi" w:cstheme="majorHAnsi"/>
          <w:color w:val="auto"/>
        </w:rPr>
        <w:t xml:space="preserve">the </w:t>
      </w:r>
      <w:r w:rsidR="00B42C8B" w:rsidRPr="005C1BA6">
        <w:rPr>
          <w:rFonts w:asciiTheme="majorHAnsi" w:eastAsia="Segoe UI" w:hAnsiTheme="majorHAnsi" w:cstheme="majorHAnsi"/>
          <w:color w:val="auto"/>
        </w:rPr>
        <w:t>following</w:t>
      </w:r>
      <w:r w:rsidR="00CD3640" w:rsidRPr="005C1BA6">
        <w:rPr>
          <w:rFonts w:asciiTheme="majorHAnsi" w:eastAsia="Segoe UI" w:hAnsiTheme="majorHAnsi" w:cstheme="majorHAnsi"/>
          <w:color w:val="auto"/>
        </w:rPr>
        <w:t xml:space="preserve"> assessment area</w:t>
      </w:r>
      <w:r w:rsidR="00B42C8B" w:rsidRPr="005C1BA6">
        <w:rPr>
          <w:rFonts w:asciiTheme="majorHAnsi" w:eastAsia="Segoe UI" w:hAnsiTheme="majorHAnsi" w:cstheme="majorHAnsi"/>
          <w:color w:val="auto"/>
        </w:rPr>
        <w:t>s</w:t>
      </w:r>
      <w:r w:rsidR="00CD3640" w:rsidRPr="005C1BA6">
        <w:rPr>
          <w:rFonts w:asciiTheme="majorHAnsi" w:eastAsia="Segoe UI" w:hAnsiTheme="majorHAnsi" w:cstheme="majorHAnsi"/>
          <w:color w:val="auto"/>
        </w:rPr>
        <w:t xml:space="preserve"> – </w:t>
      </w:r>
    </w:p>
    <w:p w14:paraId="70BE44CE" w14:textId="77777777" w:rsidR="00CD3640" w:rsidRPr="005C1BA6" w:rsidRDefault="00CD3640" w:rsidP="00DC231F">
      <w:pPr>
        <w:spacing w:before="0" w:after="0" w:line="276" w:lineRule="auto"/>
        <w:jc w:val="both"/>
        <w:rPr>
          <w:rFonts w:asciiTheme="majorHAnsi" w:eastAsia="Segoe UI" w:hAnsiTheme="majorHAnsi" w:cstheme="majorHAnsi"/>
          <w:color w:val="auto"/>
        </w:rPr>
      </w:pPr>
    </w:p>
    <w:p w14:paraId="2F9043A9" w14:textId="374E054B" w:rsidR="008E7927" w:rsidRPr="00B44F8C" w:rsidRDefault="00B02CD9" w:rsidP="30667968">
      <w:pPr>
        <w:spacing w:before="0" w:after="0" w:line="276" w:lineRule="auto"/>
        <w:jc w:val="both"/>
        <w:rPr>
          <w:rFonts w:asciiTheme="majorHAnsi" w:eastAsia="Segoe UI" w:hAnsiTheme="majorHAnsi" w:cstheme="majorBidi"/>
          <w:b/>
          <w:color w:val="auto"/>
        </w:rPr>
      </w:pPr>
      <w:proofErr w:type="spellStart"/>
      <w:r w:rsidRPr="30667968">
        <w:rPr>
          <w:rFonts w:asciiTheme="majorHAnsi" w:eastAsia="Segoe UI" w:hAnsiTheme="majorHAnsi" w:cstheme="majorBidi"/>
          <w:b/>
          <w:color w:val="auto"/>
        </w:rPr>
        <w:t>i</w:t>
      </w:r>
      <w:proofErr w:type="spellEnd"/>
      <w:r w:rsidR="008E7927" w:rsidRPr="30667968">
        <w:rPr>
          <w:rFonts w:asciiTheme="majorHAnsi" w:eastAsia="Segoe UI" w:hAnsiTheme="majorHAnsi" w:cstheme="majorBidi"/>
          <w:b/>
          <w:color w:val="auto"/>
        </w:rPr>
        <w:t>. D</w:t>
      </w:r>
      <w:r w:rsidR="00D576FB" w:rsidRPr="30667968">
        <w:rPr>
          <w:rFonts w:asciiTheme="majorHAnsi" w:eastAsia="Segoe UI" w:hAnsiTheme="majorHAnsi" w:cstheme="majorBidi"/>
          <w:b/>
          <w:color w:val="auto"/>
        </w:rPr>
        <w:t>emonstrating</w:t>
      </w:r>
      <w:r w:rsidR="008E7927" w:rsidRPr="30667968">
        <w:rPr>
          <w:rFonts w:asciiTheme="majorHAnsi" w:eastAsia="Segoe UI" w:hAnsiTheme="majorHAnsi" w:cstheme="majorBidi"/>
          <w:b/>
          <w:color w:val="auto"/>
        </w:rPr>
        <w:t> a viability gap </w:t>
      </w:r>
    </w:p>
    <w:p w14:paraId="4C8064D7" w14:textId="77777777" w:rsidR="008E7927" w:rsidRPr="00B44F8C" w:rsidRDefault="008E7927" w:rsidP="30667968">
      <w:pPr>
        <w:spacing w:before="0" w:after="0" w:line="276" w:lineRule="auto"/>
        <w:jc w:val="both"/>
        <w:rPr>
          <w:rFonts w:asciiTheme="majorHAnsi" w:eastAsia="Segoe UI" w:hAnsiTheme="majorHAnsi" w:cstheme="majorBidi"/>
          <w:color w:val="auto"/>
        </w:rPr>
      </w:pPr>
      <w:r w:rsidRPr="30667968">
        <w:rPr>
          <w:rFonts w:asciiTheme="majorHAnsi" w:eastAsia="Segoe UI" w:hAnsiTheme="majorHAnsi" w:cstheme="majorBidi"/>
          <w:color w:val="auto"/>
        </w:rPr>
        <w:t>Applicants should explain: </w:t>
      </w:r>
    </w:p>
    <w:p w14:paraId="74A959A7" w14:textId="77777777" w:rsidR="008E7927" w:rsidRPr="00B44F8C" w:rsidRDefault="008E7927" w:rsidP="00456697">
      <w:pPr>
        <w:numPr>
          <w:ilvl w:val="0"/>
          <w:numId w:val="26"/>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Why the refurbishment will not proceed without support. </w:t>
      </w:r>
    </w:p>
    <w:p w14:paraId="1FE15BCC" w14:textId="77777777" w:rsidR="008E7927" w:rsidRPr="00B44F8C" w:rsidRDefault="008E7927" w:rsidP="00456697">
      <w:pPr>
        <w:numPr>
          <w:ilvl w:val="0"/>
          <w:numId w:val="27"/>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The level of private investment being committed. </w:t>
      </w:r>
    </w:p>
    <w:p w14:paraId="238B6BF7" w14:textId="77777777" w:rsidR="008E7927" w:rsidRPr="00B44F8C" w:rsidRDefault="008E7927" w:rsidP="00456697">
      <w:pPr>
        <w:numPr>
          <w:ilvl w:val="0"/>
          <w:numId w:val="28"/>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Why the project is not commercially viable through private funding alone. </w:t>
      </w:r>
    </w:p>
    <w:p w14:paraId="36B9A7D1" w14:textId="77777777" w:rsidR="008E7927" w:rsidRPr="00B44F8C" w:rsidRDefault="008E7927" w:rsidP="00456697">
      <w:pPr>
        <w:numPr>
          <w:ilvl w:val="0"/>
          <w:numId w:val="29"/>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The consequences if funding is not secured. </w:t>
      </w:r>
    </w:p>
    <w:p w14:paraId="0B67C28A" w14:textId="77777777" w:rsidR="008E7927" w:rsidRPr="00B44F8C" w:rsidRDefault="008E7927" w:rsidP="00456697">
      <w:pPr>
        <w:numPr>
          <w:ilvl w:val="0"/>
          <w:numId w:val="30"/>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How grant support will unlock earlier delivery, increased scope, improved quality or greater economic impact. </w:t>
      </w:r>
    </w:p>
    <w:p w14:paraId="269ED1CB" w14:textId="22529E8A" w:rsidR="008E7927" w:rsidRPr="00B44F8C" w:rsidRDefault="008E7927" w:rsidP="30667968">
      <w:pPr>
        <w:spacing w:before="0" w:after="0" w:line="276" w:lineRule="auto"/>
        <w:jc w:val="both"/>
        <w:rPr>
          <w:rFonts w:asciiTheme="majorHAnsi" w:eastAsia="Segoe UI" w:hAnsiTheme="majorHAnsi" w:cstheme="majorBidi"/>
          <w:color w:val="auto"/>
        </w:rPr>
      </w:pPr>
    </w:p>
    <w:p w14:paraId="35E33249" w14:textId="27A375BF" w:rsidR="008E7927" w:rsidRPr="00B44F8C" w:rsidRDefault="00B02CD9" w:rsidP="30667968">
      <w:pPr>
        <w:spacing w:before="0" w:after="0" w:line="276" w:lineRule="auto"/>
        <w:jc w:val="both"/>
        <w:rPr>
          <w:rFonts w:asciiTheme="majorHAnsi" w:eastAsia="Segoe UI" w:hAnsiTheme="majorHAnsi" w:cstheme="majorBidi"/>
          <w:b/>
          <w:color w:val="auto"/>
        </w:rPr>
      </w:pPr>
      <w:r w:rsidRPr="30667968">
        <w:rPr>
          <w:rFonts w:asciiTheme="majorHAnsi" w:eastAsia="Segoe UI" w:hAnsiTheme="majorHAnsi" w:cstheme="majorBidi"/>
          <w:b/>
          <w:color w:val="auto"/>
        </w:rPr>
        <w:t>ii</w:t>
      </w:r>
      <w:r w:rsidR="008E7927" w:rsidRPr="30667968">
        <w:rPr>
          <w:rFonts w:asciiTheme="majorHAnsi" w:eastAsia="Segoe UI" w:hAnsiTheme="majorHAnsi" w:cstheme="majorBidi"/>
          <w:b/>
          <w:color w:val="auto"/>
        </w:rPr>
        <w:t>. Demonstrating occupier demand </w:t>
      </w:r>
    </w:p>
    <w:p w14:paraId="680CF6AE" w14:textId="77777777" w:rsidR="008E7927" w:rsidRPr="00B44F8C" w:rsidRDefault="008E7927" w:rsidP="30667968">
      <w:pPr>
        <w:spacing w:before="0" w:after="0" w:line="276" w:lineRule="auto"/>
        <w:jc w:val="both"/>
        <w:rPr>
          <w:rFonts w:asciiTheme="majorHAnsi" w:eastAsia="Segoe UI" w:hAnsiTheme="majorHAnsi" w:cstheme="majorBidi"/>
          <w:color w:val="auto"/>
        </w:rPr>
      </w:pPr>
      <w:r w:rsidRPr="30667968">
        <w:rPr>
          <w:rFonts w:asciiTheme="majorHAnsi" w:eastAsia="Segoe UI" w:hAnsiTheme="majorHAnsi" w:cstheme="majorBidi"/>
          <w:color w:val="auto"/>
        </w:rPr>
        <w:t>Priority will be given to projects where there is evidence that the refurbished property can attract users operating within the energy transition economy. </w:t>
      </w:r>
    </w:p>
    <w:p w14:paraId="54605B15" w14:textId="77777777" w:rsidR="008E7927" w:rsidRPr="00B44F8C" w:rsidRDefault="008E7927" w:rsidP="30667968">
      <w:pPr>
        <w:spacing w:before="0" w:after="0" w:line="276" w:lineRule="auto"/>
        <w:jc w:val="both"/>
        <w:rPr>
          <w:rFonts w:asciiTheme="majorHAnsi" w:eastAsia="Segoe UI" w:hAnsiTheme="majorHAnsi" w:cstheme="majorBidi"/>
          <w:color w:val="auto"/>
        </w:rPr>
      </w:pPr>
      <w:r w:rsidRPr="30667968">
        <w:rPr>
          <w:rFonts w:asciiTheme="majorHAnsi" w:eastAsia="Segoe UI" w:hAnsiTheme="majorHAnsi" w:cstheme="majorBidi"/>
          <w:color w:val="auto"/>
        </w:rPr>
        <w:t>Examples of evidence include: </w:t>
      </w:r>
    </w:p>
    <w:p w14:paraId="0F9327B9" w14:textId="77777777" w:rsidR="008E7927" w:rsidRPr="00B44F8C" w:rsidRDefault="008E7927" w:rsidP="00456697">
      <w:pPr>
        <w:numPr>
          <w:ilvl w:val="0"/>
          <w:numId w:val="32"/>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Heads of terms. </w:t>
      </w:r>
    </w:p>
    <w:p w14:paraId="1B6797AF" w14:textId="77777777" w:rsidR="008E7927" w:rsidRPr="00B44F8C" w:rsidRDefault="008E7927" w:rsidP="00456697">
      <w:pPr>
        <w:numPr>
          <w:ilvl w:val="0"/>
          <w:numId w:val="31"/>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Letters of intent. </w:t>
      </w:r>
    </w:p>
    <w:p w14:paraId="7032E63E" w14:textId="77777777" w:rsidR="008E7927" w:rsidRPr="00B44F8C" w:rsidRDefault="008E7927" w:rsidP="00456697">
      <w:pPr>
        <w:numPr>
          <w:ilvl w:val="0"/>
          <w:numId w:val="32"/>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Expressions of interest. </w:t>
      </w:r>
    </w:p>
    <w:p w14:paraId="6BB7D846" w14:textId="77777777" w:rsidR="008E7927" w:rsidRPr="00B44F8C" w:rsidRDefault="008E7927" w:rsidP="00456697">
      <w:pPr>
        <w:numPr>
          <w:ilvl w:val="0"/>
          <w:numId w:val="33"/>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Active marketing enquiries. </w:t>
      </w:r>
    </w:p>
    <w:p w14:paraId="06F0EA19" w14:textId="77777777" w:rsidR="008E7927" w:rsidRPr="00B44F8C" w:rsidRDefault="008E7927" w:rsidP="00456697">
      <w:pPr>
        <w:numPr>
          <w:ilvl w:val="0"/>
          <w:numId w:val="34"/>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Market studies. </w:t>
      </w:r>
    </w:p>
    <w:p w14:paraId="63516D83" w14:textId="77777777" w:rsidR="008E7927" w:rsidRPr="00B44F8C" w:rsidRDefault="008E7927" w:rsidP="00456697">
      <w:pPr>
        <w:numPr>
          <w:ilvl w:val="0"/>
          <w:numId w:val="35"/>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Evidence of discussions with prospective occupiers. </w:t>
      </w:r>
    </w:p>
    <w:p w14:paraId="45E32FC7" w14:textId="465D387F" w:rsidR="008E7927" w:rsidRPr="00B44F8C" w:rsidRDefault="008E7927" w:rsidP="30667968">
      <w:pPr>
        <w:spacing w:before="0" w:after="0" w:line="276" w:lineRule="auto"/>
        <w:jc w:val="both"/>
        <w:rPr>
          <w:rFonts w:asciiTheme="majorHAnsi" w:eastAsia="Segoe UI" w:hAnsiTheme="majorHAnsi" w:cstheme="majorBidi"/>
          <w:color w:val="auto"/>
        </w:rPr>
      </w:pPr>
    </w:p>
    <w:p w14:paraId="37ACC26E" w14:textId="66D2F701" w:rsidR="008E7927" w:rsidRPr="00B44F8C" w:rsidRDefault="00B02CD9" w:rsidP="30667968">
      <w:pPr>
        <w:spacing w:before="0" w:after="0" w:line="276" w:lineRule="auto"/>
        <w:jc w:val="both"/>
        <w:rPr>
          <w:rFonts w:asciiTheme="majorHAnsi" w:eastAsia="Segoe UI" w:hAnsiTheme="majorHAnsi" w:cstheme="majorBidi"/>
          <w:b/>
          <w:color w:val="auto"/>
        </w:rPr>
      </w:pPr>
      <w:r w:rsidRPr="30667968">
        <w:rPr>
          <w:rFonts w:asciiTheme="majorHAnsi" w:eastAsia="Segoe UI" w:hAnsiTheme="majorHAnsi" w:cstheme="majorBidi"/>
          <w:b/>
          <w:color w:val="auto"/>
        </w:rPr>
        <w:t>iii</w:t>
      </w:r>
      <w:r w:rsidR="008E7927" w:rsidRPr="30667968">
        <w:rPr>
          <w:rFonts w:asciiTheme="majorHAnsi" w:eastAsia="Segoe UI" w:hAnsiTheme="majorHAnsi" w:cstheme="majorBidi"/>
          <w:b/>
          <w:color w:val="auto"/>
        </w:rPr>
        <w:t>. Net Zero and Sustainability </w:t>
      </w:r>
    </w:p>
    <w:p w14:paraId="79ABC754" w14:textId="77777777" w:rsidR="008E7927" w:rsidRPr="00B44F8C" w:rsidRDefault="008E7927" w:rsidP="006E5DDE">
      <w:p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Applicants should demonstrate how proposals: </w:t>
      </w:r>
    </w:p>
    <w:p w14:paraId="4E0AEBC2" w14:textId="77777777" w:rsidR="008E7927" w:rsidRPr="00B44F8C" w:rsidRDefault="008E7927" w:rsidP="00456697">
      <w:pPr>
        <w:numPr>
          <w:ilvl w:val="0"/>
          <w:numId w:val="37"/>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Improve building energy performance. </w:t>
      </w:r>
    </w:p>
    <w:p w14:paraId="14035044" w14:textId="77777777" w:rsidR="008E7927" w:rsidRPr="00B44F8C" w:rsidRDefault="008E7927" w:rsidP="00456697">
      <w:pPr>
        <w:numPr>
          <w:ilvl w:val="0"/>
          <w:numId w:val="38"/>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Improve EPC ratings. </w:t>
      </w:r>
    </w:p>
    <w:p w14:paraId="5E2AEB90" w14:textId="77777777" w:rsidR="008E7927" w:rsidRPr="00B44F8C" w:rsidRDefault="008E7927" w:rsidP="00456697">
      <w:pPr>
        <w:numPr>
          <w:ilvl w:val="0"/>
          <w:numId w:val="39"/>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Reduce operational carbon emissions. </w:t>
      </w:r>
    </w:p>
    <w:p w14:paraId="2F9BC942" w14:textId="77777777" w:rsidR="008E7927" w:rsidRPr="00B44F8C" w:rsidRDefault="008E7927" w:rsidP="00456697">
      <w:pPr>
        <w:numPr>
          <w:ilvl w:val="0"/>
          <w:numId w:val="40"/>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Reuse existing building fabric where practicable. </w:t>
      </w:r>
    </w:p>
    <w:p w14:paraId="0684A992" w14:textId="77777777" w:rsidR="008E7927" w:rsidRPr="00B44F8C" w:rsidRDefault="008E7927" w:rsidP="00456697">
      <w:pPr>
        <w:numPr>
          <w:ilvl w:val="0"/>
          <w:numId w:val="41"/>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Incorporate circular economy principles. </w:t>
      </w:r>
    </w:p>
    <w:p w14:paraId="2A69E92F" w14:textId="77777777" w:rsidR="008E7927" w:rsidRPr="00B44F8C" w:rsidRDefault="008E7927" w:rsidP="00456697">
      <w:pPr>
        <w:numPr>
          <w:ilvl w:val="0"/>
          <w:numId w:val="42"/>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Reduce embodied carbon. </w:t>
      </w:r>
    </w:p>
    <w:p w14:paraId="3C236AD2" w14:textId="77777777" w:rsidR="008E7927" w:rsidRPr="00B44F8C" w:rsidRDefault="008E7927" w:rsidP="00456697">
      <w:pPr>
        <w:numPr>
          <w:ilvl w:val="0"/>
          <w:numId w:val="43"/>
        </w:numPr>
        <w:spacing w:before="0" w:after="0" w:line="276" w:lineRule="auto"/>
        <w:jc w:val="both"/>
        <w:rPr>
          <w:rFonts w:asciiTheme="majorHAnsi" w:eastAsia="Segoe UI" w:hAnsiTheme="majorHAnsi" w:cstheme="majorHAnsi"/>
          <w:color w:val="auto"/>
        </w:rPr>
      </w:pPr>
      <w:r w:rsidRPr="00B44F8C">
        <w:rPr>
          <w:rFonts w:asciiTheme="majorHAnsi" w:eastAsia="Segoe UI" w:hAnsiTheme="majorHAnsi" w:cstheme="majorHAnsi"/>
          <w:color w:val="auto"/>
        </w:rPr>
        <w:t>Support low-carbon occupiers. </w:t>
      </w:r>
    </w:p>
    <w:p w14:paraId="35C5BD5A" w14:textId="77777777" w:rsidR="008E7927" w:rsidRPr="00B44F8C" w:rsidRDefault="008E7927" w:rsidP="30667968">
      <w:pPr>
        <w:spacing w:before="0" w:after="0" w:line="276" w:lineRule="auto"/>
        <w:jc w:val="both"/>
        <w:rPr>
          <w:rFonts w:asciiTheme="majorHAnsi" w:eastAsia="Segoe UI" w:hAnsiTheme="majorHAnsi" w:cstheme="majorBidi"/>
          <w:color w:val="auto"/>
        </w:rPr>
      </w:pPr>
      <w:r w:rsidRPr="30667968">
        <w:rPr>
          <w:rFonts w:asciiTheme="majorHAnsi" w:eastAsia="Segoe UI" w:hAnsiTheme="majorHAnsi" w:cstheme="majorBidi"/>
          <w:color w:val="auto"/>
        </w:rPr>
        <w:t>Projects which deliver measurable environmental improvements are likely to achieve higher appraisal scores. </w:t>
      </w:r>
    </w:p>
    <w:p w14:paraId="01B90ECE" w14:textId="77777777" w:rsidR="00087D45" w:rsidRPr="00B34FFE" w:rsidRDefault="00087D45" w:rsidP="00B34FFE">
      <w:pPr>
        <w:pStyle w:val="Heading2"/>
        <w:rPr>
          <w:sz w:val="28"/>
          <w:szCs w:val="28"/>
        </w:rPr>
      </w:pPr>
      <w:r w:rsidRPr="00B34FFE">
        <w:rPr>
          <w:sz w:val="28"/>
          <w:szCs w:val="28"/>
        </w:rPr>
        <w:lastRenderedPageBreak/>
        <w:t>Documents you should prepare before applying </w:t>
      </w:r>
    </w:p>
    <w:p w14:paraId="7708C9EF" w14:textId="77777777" w:rsidR="00671FF8" w:rsidRPr="00B34FFE" w:rsidRDefault="00671FF8" w:rsidP="30667968">
      <w:pPr>
        <w:pStyle w:val="ListParagraph"/>
        <w:rPr>
          <w:color w:val="auto"/>
        </w:rPr>
      </w:pPr>
      <w:r w:rsidRPr="00B34FFE">
        <w:rPr>
          <w:color w:val="auto"/>
        </w:rPr>
        <w:t xml:space="preserve">Please ensure the following documents where relevant have been submitted along with the completed application. It would be useful to prepare these before starting your application: </w:t>
      </w:r>
    </w:p>
    <w:p w14:paraId="4B5B9BD3" w14:textId="77777777" w:rsidR="00671FF8" w:rsidRPr="00B34FFE" w:rsidRDefault="00671FF8" w:rsidP="30667968">
      <w:pPr>
        <w:spacing w:before="0" w:after="0" w:line="276" w:lineRule="auto"/>
        <w:jc w:val="both"/>
        <w:rPr>
          <w:rFonts w:asciiTheme="majorHAnsi" w:eastAsia="Segoe UI" w:hAnsiTheme="majorHAnsi" w:cstheme="majorBidi"/>
          <w:color w:val="auto"/>
        </w:rPr>
      </w:pPr>
    </w:p>
    <w:p w14:paraId="3379B8DF" w14:textId="77777777" w:rsidR="00087D45" w:rsidRPr="00B34FFE" w:rsidRDefault="00087D45" w:rsidP="30667968">
      <w:pPr>
        <w:spacing w:before="0" w:after="0" w:line="276" w:lineRule="auto"/>
        <w:jc w:val="both"/>
        <w:rPr>
          <w:rFonts w:asciiTheme="majorHAnsi" w:eastAsia="Segoe UI" w:hAnsiTheme="majorHAnsi" w:cstheme="majorBidi"/>
          <w:color w:val="auto"/>
        </w:rPr>
      </w:pPr>
      <w:r w:rsidRPr="30667968">
        <w:rPr>
          <w:rFonts w:asciiTheme="majorHAnsi" w:eastAsia="Segoe UI" w:hAnsiTheme="majorHAnsi" w:cstheme="majorBidi"/>
          <w:color w:val="auto"/>
        </w:rPr>
        <w:t>Applicants should be prepared to submit: </w:t>
      </w:r>
    </w:p>
    <w:p w14:paraId="5FB61A27" w14:textId="77777777" w:rsidR="00087D45" w:rsidRPr="00B34FFE" w:rsidRDefault="00087D45" w:rsidP="00087D45">
      <w:pPr>
        <w:numPr>
          <w:ilvl w:val="0"/>
          <w:numId w:val="17"/>
        </w:numPr>
        <w:spacing w:before="0" w:after="0" w:line="276" w:lineRule="auto"/>
        <w:jc w:val="both"/>
        <w:rPr>
          <w:rFonts w:asciiTheme="majorHAnsi" w:eastAsia="Segoe UI" w:hAnsiTheme="majorHAnsi" w:cstheme="majorHAnsi"/>
          <w:color w:val="auto"/>
        </w:rPr>
      </w:pPr>
      <w:r w:rsidRPr="00B34FFE">
        <w:rPr>
          <w:rFonts w:asciiTheme="majorHAnsi" w:eastAsia="Segoe UI" w:hAnsiTheme="majorHAnsi" w:cstheme="majorHAnsi"/>
          <w:color w:val="auto"/>
        </w:rPr>
        <w:t>Latest audited statutory accounts. </w:t>
      </w:r>
    </w:p>
    <w:p w14:paraId="68164486" w14:textId="0DD97CE1" w:rsidR="00087D45" w:rsidRPr="00B34FFE" w:rsidRDefault="00087D45" w:rsidP="00087D45">
      <w:pPr>
        <w:numPr>
          <w:ilvl w:val="0"/>
          <w:numId w:val="18"/>
        </w:numPr>
        <w:spacing w:before="0" w:after="0" w:line="276" w:lineRule="auto"/>
        <w:jc w:val="both"/>
        <w:rPr>
          <w:rFonts w:asciiTheme="majorHAnsi" w:eastAsia="Segoe UI" w:hAnsiTheme="majorHAnsi" w:cstheme="majorHAnsi"/>
          <w:color w:val="auto"/>
        </w:rPr>
      </w:pPr>
      <w:r w:rsidRPr="00B34FFE">
        <w:rPr>
          <w:rFonts w:asciiTheme="majorHAnsi" w:eastAsia="Segoe UI" w:hAnsiTheme="majorHAnsi" w:cstheme="majorHAnsi"/>
          <w:color w:val="auto"/>
        </w:rPr>
        <w:t xml:space="preserve">Current </w:t>
      </w:r>
      <w:r w:rsidR="00671FF8" w:rsidRPr="00B34FFE">
        <w:rPr>
          <w:rFonts w:asciiTheme="majorHAnsi" w:eastAsia="Segoe UI" w:hAnsiTheme="majorHAnsi" w:cstheme="majorHAnsi"/>
          <w:color w:val="auto"/>
        </w:rPr>
        <w:t xml:space="preserve">year to date </w:t>
      </w:r>
      <w:r w:rsidRPr="00B34FFE">
        <w:rPr>
          <w:rFonts w:asciiTheme="majorHAnsi" w:eastAsia="Segoe UI" w:hAnsiTheme="majorHAnsi" w:cstheme="majorHAnsi"/>
          <w:color w:val="auto"/>
        </w:rPr>
        <w:t>management accounts. </w:t>
      </w:r>
    </w:p>
    <w:p w14:paraId="394FBA46" w14:textId="77777777" w:rsidR="00087D45" w:rsidRPr="005C1BA6" w:rsidRDefault="00087D45" w:rsidP="00087D45">
      <w:pPr>
        <w:numPr>
          <w:ilvl w:val="0"/>
          <w:numId w:val="19"/>
        </w:numPr>
        <w:spacing w:before="0" w:after="0" w:line="276" w:lineRule="auto"/>
        <w:jc w:val="both"/>
        <w:rPr>
          <w:rFonts w:asciiTheme="majorHAnsi" w:eastAsia="Segoe UI" w:hAnsiTheme="majorHAnsi" w:cstheme="majorHAnsi"/>
          <w:color w:val="auto"/>
        </w:rPr>
      </w:pPr>
      <w:r w:rsidRPr="00B34FFE">
        <w:rPr>
          <w:rFonts w:asciiTheme="majorHAnsi" w:eastAsia="Segoe UI" w:hAnsiTheme="majorHAnsi" w:cstheme="majorHAnsi"/>
          <w:color w:val="auto"/>
        </w:rPr>
        <w:t>18-</w:t>
      </w:r>
      <w:r w:rsidRPr="005C1BA6">
        <w:rPr>
          <w:rFonts w:asciiTheme="majorHAnsi" w:eastAsia="Segoe UI" w:hAnsiTheme="majorHAnsi" w:cstheme="majorHAnsi"/>
          <w:color w:val="auto"/>
        </w:rPr>
        <w:t>month cashflow forecast (including actuals and forecast period). </w:t>
      </w:r>
    </w:p>
    <w:p w14:paraId="42A9D0FE" w14:textId="77777777" w:rsidR="00087D45" w:rsidRPr="005C1BA6" w:rsidRDefault="00087D45" w:rsidP="00087D45">
      <w:pPr>
        <w:numPr>
          <w:ilvl w:val="0"/>
          <w:numId w:val="20"/>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Project plan and delivery programme. </w:t>
      </w:r>
    </w:p>
    <w:p w14:paraId="07C377A5" w14:textId="77777777" w:rsidR="00671FF8" w:rsidRPr="005C1BA6" w:rsidRDefault="00087D45" w:rsidP="00671FF8">
      <w:pPr>
        <w:numPr>
          <w:ilvl w:val="0"/>
          <w:numId w:val="21"/>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Project cost plan and supporting cost evidence. </w:t>
      </w:r>
    </w:p>
    <w:p w14:paraId="63254110" w14:textId="3D9E7F6A" w:rsidR="00B34FFE" w:rsidRPr="005C1BA6" w:rsidRDefault="00B34FFE" w:rsidP="00671FF8">
      <w:pPr>
        <w:numPr>
          <w:ilvl w:val="0"/>
          <w:numId w:val="21"/>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 xml:space="preserve">Project drawings and specifications </w:t>
      </w:r>
    </w:p>
    <w:p w14:paraId="70D1A079" w14:textId="77777777" w:rsidR="00087D45" w:rsidRPr="005C1BA6" w:rsidRDefault="00087D45" w:rsidP="00671FF8">
      <w:pPr>
        <w:numPr>
          <w:ilvl w:val="0"/>
          <w:numId w:val="21"/>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Contractor quotations and/or QS cost estimates. </w:t>
      </w:r>
    </w:p>
    <w:p w14:paraId="35063041" w14:textId="77777777" w:rsidR="00087D45" w:rsidRPr="005C1BA6" w:rsidRDefault="00087D45" w:rsidP="00087D45">
      <w:pPr>
        <w:numPr>
          <w:ilvl w:val="0"/>
          <w:numId w:val="22"/>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Evidence of occupier demand (heads of terms, enquiries, expressions of interest). </w:t>
      </w:r>
    </w:p>
    <w:p w14:paraId="4975EF7A" w14:textId="77777777" w:rsidR="00087D45" w:rsidRPr="005C1BA6" w:rsidRDefault="00087D45" w:rsidP="00087D45">
      <w:pPr>
        <w:numPr>
          <w:ilvl w:val="0"/>
          <w:numId w:val="23"/>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Marketing strategy for the property (where applicable). </w:t>
      </w:r>
    </w:p>
    <w:p w14:paraId="4C70E832" w14:textId="542B2D89" w:rsidR="00087D45" w:rsidRPr="005C1BA6" w:rsidRDefault="00671FF8" w:rsidP="00087D45">
      <w:pPr>
        <w:numPr>
          <w:ilvl w:val="0"/>
          <w:numId w:val="24"/>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 xml:space="preserve">Current </w:t>
      </w:r>
      <w:r w:rsidR="00087D45" w:rsidRPr="005C1BA6">
        <w:rPr>
          <w:rFonts w:asciiTheme="majorHAnsi" w:eastAsia="Segoe UI" w:hAnsiTheme="majorHAnsi" w:cstheme="majorHAnsi"/>
          <w:color w:val="auto"/>
        </w:rPr>
        <w:t xml:space="preserve">EPC certificate and </w:t>
      </w:r>
      <w:r w:rsidR="004A06CC" w:rsidRPr="005C1BA6">
        <w:rPr>
          <w:rFonts w:asciiTheme="majorHAnsi" w:eastAsia="Segoe UI" w:hAnsiTheme="majorHAnsi" w:cstheme="majorHAnsi"/>
          <w:color w:val="auto"/>
        </w:rPr>
        <w:t xml:space="preserve">details of </w:t>
      </w:r>
      <w:r w:rsidR="00087D45" w:rsidRPr="005C1BA6">
        <w:rPr>
          <w:rFonts w:asciiTheme="majorHAnsi" w:eastAsia="Segoe UI" w:hAnsiTheme="majorHAnsi" w:cstheme="majorHAnsi"/>
          <w:color w:val="auto"/>
        </w:rPr>
        <w:t xml:space="preserve">any </w:t>
      </w:r>
      <w:r w:rsidR="004A06CC" w:rsidRPr="005C1BA6">
        <w:rPr>
          <w:rFonts w:asciiTheme="majorHAnsi" w:eastAsia="Segoe UI" w:hAnsiTheme="majorHAnsi" w:cstheme="majorHAnsi"/>
          <w:color w:val="auto"/>
        </w:rPr>
        <w:t xml:space="preserve">planned </w:t>
      </w:r>
      <w:r w:rsidR="00087D45" w:rsidRPr="005C1BA6">
        <w:rPr>
          <w:rFonts w:asciiTheme="majorHAnsi" w:eastAsia="Segoe UI" w:hAnsiTheme="majorHAnsi" w:cstheme="majorHAnsi"/>
          <w:color w:val="auto"/>
        </w:rPr>
        <w:t xml:space="preserve">energy/carbon assessments </w:t>
      </w:r>
      <w:r w:rsidR="004A06CC" w:rsidRPr="005C1BA6">
        <w:rPr>
          <w:rFonts w:asciiTheme="majorHAnsi" w:eastAsia="Segoe UI" w:hAnsiTheme="majorHAnsi" w:cstheme="majorHAnsi"/>
          <w:color w:val="auto"/>
        </w:rPr>
        <w:t xml:space="preserve">to be </w:t>
      </w:r>
      <w:r w:rsidR="00087D45" w:rsidRPr="005C1BA6">
        <w:rPr>
          <w:rFonts w:asciiTheme="majorHAnsi" w:eastAsia="Segoe UI" w:hAnsiTheme="majorHAnsi" w:cstheme="majorHAnsi"/>
          <w:color w:val="auto"/>
        </w:rPr>
        <w:t>undertaken</w:t>
      </w:r>
      <w:r w:rsidR="004A06CC" w:rsidRPr="005C1BA6">
        <w:rPr>
          <w:rFonts w:asciiTheme="majorHAnsi" w:eastAsia="Segoe UI" w:hAnsiTheme="majorHAnsi" w:cstheme="majorHAnsi"/>
          <w:color w:val="auto"/>
        </w:rPr>
        <w:t xml:space="preserve"> on completion.</w:t>
      </w:r>
      <w:r w:rsidR="00087D45" w:rsidRPr="005C1BA6">
        <w:rPr>
          <w:rFonts w:asciiTheme="majorHAnsi" w:eastAsia="Segoe UI" w:hAnsiTheme="majorHAnsi" w:cstheme="majorHAnsi"/>
          <w:color w:val="auto"/>
        </w:rPr>
        <w:t> </w:t>
      </w:r>
    </w:p>
    <w:p w14:paraId="2288ADF1" w14:textId="77777777" w:rsidR="00087D45" w:rsidRPr="005C1BA6" w:rsidRDefault="00087D45" w:rsidP="00087D45">
      <w:pPr>
        <w:numPr>
          <w:ilvl w:val="0"/>
          <w:numId w:val="25"/>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Evidence of planning permission, building warrant or other statutory consents where required. </w:t>
      </w:r>
    </w:p>
    <w:p w14:paraId="37737F26" w14:textId="65735BFA" w:rsidR="004A06CC" w:rsidRPr="005C1BA6" w:rsidRDefault="004A06CC" w:rsidP="00087D45">
      <w:pPr>
        <w:numPr>
          <w:ilvl w:val="0"/>
          <w:numId w:val="25"/>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 xml:space="preserve">Company </w:t>
      </w:r>
      <w:r w:rsidR="00302328" w:rsidRPr="005C1BA6">
        <w:rPr>
          <w:rFonts w:asciiTheme="majorHAnsi" w:eastAsia="Segoe UI" w:hAnsiTheme="majorHAnsi" w:cstheme="majorHAnsi"/>
          <w:color w:val="auto"/>
        </w:rPr>
        <w:t xml:space="preserve">Flexible Working Policy </w:t>
      </w:r>
    </w:p>
    <w:p w14:paraId="30B766E3" w14:textId="09BDFA69" w:rsidR="00302328" w:rsidRPr="005C1BA6" w:rsidRDefault="00302328" w:rsidP="00087D45">
      <w:pPr>
        <w:numPr>
          <w:ilvl w:val="0"/>
          <w:numId w:val="25"/>
        </w:numPr>
        <w:spacing w:before="0" w:after="0" w:line="276" w:lineRule="auto"/>
        <w:jc w:val="both"/>
        <w:rPr>
          <w:rFonts w:asciiTheme="majorHAnsi" w:eastAsia="Segoe UI" w:hAnsiTheme="majorHAnsi" w:cstheme="majorHAnsi"/>
          <w:color w:val="auto"/>
        </w:rPr>
      </w:pPr>
      <w:r w:rsidRPr="005C1BA6">
        <w:rPr>
          <w:rFonts w:asciiTheme="majorHAnsi" w:eastAsia="Segoe UI" w:hAnsiTheme="majorHAnsi" w:cstheme="majorHAnsi"/>
          <w:color w:val="auto"/>
        </w:rPr>
        <w:t xml:space="preserve">Company Net Zero Plan </w:t>
      </w:r>
    </w:p>
    <w:p w14:paraId="33D15BA1" w14:textId="77777777" w:rsidR="00484A00" w:rsidRDefault="00484A00" w:rsidP="00DC231F">
      <w:pPr>
        <w:spacing w:before="0" w:after="0" w:line="276" w:lineRule="auto"/>
        <w:jc w:val="both"/>
      </w:pPr>
    </w:p>
    <w:p w14:paraId="5C6945A2" w14:textId="77777777" w:rsidR="00B34FFE" w:rsidRPr="00C03740" w:rsidRDefault="00B34FFE" w:rsidP="00DC231F">
      <w:pPr>
        <w:spacing w:before="0" w:after="0" w:line="276" w:lineRule="auto"/>
        <w:jc w:val="both"/>
        <w:rPr>
          <w:rFonts w:asciiTheme="majorHAnsi" w:eastAsia="Segoe UI" w:hAnsiTheme="majorHAnsi" w:cstheme="majorHAnsi"/>
        </w:rPr>
      </w:pPr>
    </w:p>
    <w:p w14:paraId="7EA9C4CB" w14:textId="7CA0FA8B" w:rsidR="00B70920" w:rsidRPr="00C03740" w:rsidRDefault="008460B9" w:rsidP="007D4E8D">
      <w:pPr>
        <w:pStyle w:val="Heading2"/>
        <w:spacing w:line="360" w:lineRule="auto"/>
        <w:jc w:val="both"/>
        <w:rPr>
          <w:rFonts w:cstheme="majorHAnsi"/>
          <w:sz w:val="28"/>
          <w:szCs w:val="28"/>
        </w:rPr>
      </w:pPr>
      <w:r w:rsidRPr="00C03740">
        <w:rPr>
          <w:rFonts w:cstheme="majorHAnsi"/>
          <w:sz w:val="28"/>
          <w:szCs w:val="28"/>
        </w:rPr>
        <w:t xml:space="preserve">DOES THE </w:t>
      </w:r>
      <w:r w:rsidR="000A7180">
        <w:rPr>
          <w:rFonts w:cstheme="majorHAnsi"/>
          <w:sz w:val="28"/>
          <w:szCs w:val="28"/>
        </w:rPr>
        <w:t>FUNDING</w:t>
      </w:r>
      <w:r w:rsidRPr="00C03740">
        <w:rPr>
          <w:rFonts w:cstheme="majorHAnsi"/>
          <w:sz w:val="28"/>
          <w:szCs w:val="28"/>
        </w:rPr>
        <w:t xml:space="preserve"> NEED TO BE REPAID? </w:t>
      </w:r>
    </w:p>
    <w:p w14:paraId="5251A0FA" w14:textId="77777777" w:rsidR="000D23E2" w:rsidRPr="005C1BA6" w:rsidRDefault="000D23E2" w:rsidP="000D23E2">
      <w:pPr>
        <w:spacing w:before="0" w:after="0" w:line="276" w:lineRule="auto"/>
        <w:jc w:val="both"/>
        <w:rPr>
          <w:color w:val="auto"/>
        </w:rPr>
      </w:pPr>
      <w:r w:rsidRPr="005C1BA6">
        <w:rPr>
          <w:color w:val="auto"/>
        </w:rPr>
        <w:t>Funding may be repayable, in whole or in part, depending on how the property is used after project completion.</w:t>
      </w:r>
    </w:p>
    <w:p w14:paraId="20997442" w14:textId="77777777" w:rsidR="000D23E2" w:rsidRPr="005C1BA6" w:rsidRDefault="000D23E2" w:rsidP="000D23E2">
      <w:pPr>
        <w:spacing w:before="0" w:after="0" w:line="276" w:lineRule="auto"/>
        <w:jc w:val="both"/>
        <w:rPr>
          <w:color w:val="auto"/>
        </w:rPr>
      </w:pPr>
      <w:r w:rsidRPr="005C1BA6">
        <w:rPr>
          <w:color w:val="auto"/>
        </w:rPr>
        <w:t>Repayment obligations may be triggered by:</w:t>
      </w:r>
    </w:p>
    <w:p w14:paraId="3A0DCEDC" w14:textId="77777777" w:rsidR="000D23E2" w:rsidRPr="005C1BA6" w:rsidRDefault="000D23E2" w:rsidP="000D23E2">
      <w:pPr>
        <w:numPr>
          <w:ilvl w:val="0"/>
          <w:numId w:val="48"/>
        </w:numPr>
        <w:spacing w:before="0" w:after="0" w:line="276" w:lineRule="auto"/>
        <w:jc w:val="both"/>
        <w:rPr>
          <w:color w:val="auto"/>
        </w:rPr>
      </w:pPr>
      <w:r w:rsidRPr="005C1BA6">
        <w:rPr>
          <w:b/>
          <w:bCs/>
          <w:color w:val="auto"/>
        </w:rPr>
        <w:t>the letting of the property</w:t>
      </w:r>
      <w:r w:rsidRPr="005C1BA6">
        <w:rPr>
          <w:color w:val="auto"/>
        </w:rPr>
        <w:t>, where a proportion of rental income may be repaid over an agreed period; or</w:t>
      </w:r>
    </w:p>
    <w:p w14:paraId="3EC5A151" w14:textId="77777777" w:rsidR="000D23E2" w:rsidRPr="005C1BA6" w:rsidRDefault="000D23E2" w:rsidP="000D23E2">
      <w:pPr>
        <w:numPr>
          <w:ilvl w:val="0"/>
          <w:numId w:val="48"/>
        </w:numPr>
        <w:spacing w:before="0" w:after="0" w:line="276" w:lineRule="auto"/>
        <w:jc w:val="both"/>
        <w:rPr>
          <w:color w:val="auto"/>
        </w:rPr>
      </w:pPr>
      <w:r w:rsidRPr="005C1BA6">
        <w:rPr>
          <w:b/>
          <w:bCs/>
          <w:color w:val="auto"/>
        </w:rPr>
        <w:t>the sale of the property</w:t>
      </w:r>
      <w:r w:rsidRPr="005C1BA6">
        <w:rPr>
          <w:color w:val="auto"/>
        </w:rPr>
        <w:t>, where a proportion of the grant may be repayable.</w:t>
      </w:r>
    </w:p>
    <w:p w14:paraId="3ECA80A2" w14:textId="44A60FD6" w:rsidR="000D23E2" w:rsidRPr="005C1BA6" w:rsidRDefault="000D23E2" w:rsidP="000D23E2">
      <w:pPr>
        <w:spacing w:before="0" w:after="0" w:line="276" w:lineRule="auto"/>
        <w:jc w:val="both"/>
        <w:rPr>
          <w:color w:val="auto"/>
        </w:rPr>
      </w:pPr>
      <w:r w:rsidRPr="005C1BA6">
        <w:rPr>
          <w:color w:val="auto"/>
        </w:rPr>
        <w:t xml:space="preserve">However, if the property is </w:t>
      </w:r>
      <w:r w:rsidRPr="005C1BA6">
        <w:rPr>
          <w:b/>
          <w:bCs/>
          <w:color w:val="auto"/>
        </w:rPr>
        <w:t>sold or leased to a non-energy transition occupier or purchaser within two years of the final grant payment</w:t>
      </w:r>
      <w:r w:rsidRPr="005C1BA6">
        <w:rPr>
          <w:color w:val="auto"/>
        </w:rPr>
        <w:t xml:space="preserve">, the applicant </w:t>
      </w:r>
      <w:r w:rsidR="000247B1" w:rsidRPr="005C1BA6">
        <w:rPr>
          <w:color w:val="auto"/>
        </w:rPr>
        <w:t>will</w:t>
      </w:r>
      <w:r w:rsidRPr="005C1BA6">
        <w:rPr>
          <w:color w:val="auto"/>
        </w:rPr>
        <w:t xml:space="preserve"> be required to </w:t>
      </w:r>
      <w:r w:rsidRPr="005C1BA6">
        <w:rPr>
          <w:b/>
          <w:bCs/>
          <w:color w:val="auto"/>
        </w:rPr>
        <w:t>repay the grant in full</w:t>
      </w:r>
      <w:r w:rsidRPr="005C1BA6">
        <w:rPr>
          <w:color w:val="auto"/>
        </w:rPr>
        <w:t>.</w:t>
      </w:r>
    </w:p>
    <w:p w14:paraId="79B5A961" w14:textId="77777777" w:rsidR="000D23E2" w:rsidRPr="005C1BA6" w:rsidRDefault="000D23E2" w:rsidP="000D23E2">
      <w:pPr>
        <w:spacing w:before="0" w:after="0" w:line="276" w:lineRule="auto"/>
        <w:jc w:val="both"/>
        <w:rPr>
          <w:color w:val="auto"/>
        </w:rPr>
      </w:pPr>
      <w:r w:rsidRPr="005C1BA6">
        <w:rPr>
          <w:color w:val="auto"/>
        </w:rPr>
        <w:t>The proportion of funding to be repaid, the repayment triggers and the repayment timetable will be determined by the appraisal panel and will be clearly set out in the funding offer letter before funding is accepted by the applicant.</w:t>
      </w:r>
    </w:p>
    <w:p w14:paraId="7E9FDF05" w14:textId="77777777" w:rsidR="000D23E2" w:rsidRDefault="000D23E2" w:rsidP="0082017B">
      <w:pPr>
        <w:spacing w:before="0" w:after="0" w:line="276" w:lineRule="auto"/>
        <w:jc w:val="both"/>
      </w:pPr>
    </w:p>
    <w:p w14:paraId="2509278B" w14:textId="5D0BF519" w:rsidR="008460B9" w:rsidRPr="006043A0" w:rsidRDefault="008460B9" w:rsidP="007D4E8D">
      <w:pPr>
        <w:spacing w:before="0" w:after="0" w:line="276" w:lineRule="auto"/>
        <w:jc w:val="both"/>
        <w:rPr>
          <w:rFonts w:asciiTheme="majorHAnsi" w:hAnsiTheme="majorHAnsi" w:cstheme="majorHAnsi"/>
          <w:color w:val="auto"/>
        </w:rPr>
      </w:pPr>
    </w:p>
    <w:p w14:paraId="038869F3" w14:textId="77777777" w:rsidR="009550A7" w:rsidRPr="006043A0" w:rsidRDefault="009550A7" w:rsidP="006043A0">
      <w:pPr>
        <w:pStyle w:val="Heading2"/>
        <w:spacing w:line="360" w:lineRule="auto"/>
        <w:rPr>
          <w:sz w:val="28"/>
          <w:szCs w:val="28"/>
        </w:rPr>
      </w:pPr>
      <w:r w:rsidRPr="006043A0">
        <w:rPr>
          <w:sz w:val="28"/>
          <w:szCs w:val="28"/>
        </w:rPr>
        <w:t>HOW IS THE REPAYABLE ELEMENT DETERMINED? </w:t>
      </w:r>
    </w:p>
    <w:p w14:paraId="6C1E38AE" w14:textId="03F579CD" w:rsidR="00FC2F7A" w:rsidRPr="005C1BA6" w:rsidRDefault="00FC2F7A" w:rsidP="002F6E3B">
      <w:pPr>
        <w:spacing w:before="0" w:after="0" w:line="276" w:lineRule="auto"/>
        <w:jc w:val="both"/>
        <w:rPr>
          <w:color w:val="auto"/>
        </w:rPr>
      </w:pPr>
      <w:r w:rsidRPr="005C1BA6">
        <w:rPr>
          <w:color w:val="auto"/>
        </w:rPr>
        <w:t xml:space="preserve">Applicants will be asked to propose the level of support they believe could be repaid. The appraisal panel will then </w:t>
      </w:r>
      <w:r w:rsidR="00C67525" w:rsidRPr="005C1BA6">
        <w:rPr>
          <w:color w:val="auto"/>
        </w:rPr>
        <w:t xml:space="preserve">consider </w:t>
      </w:r>
      <w:r w:rsidRPr="005C1BA6">
        <w:rPr>
          <w:color w:val="auto"/>
        </w:rPr>
        <w:t>th</w:t>
      </w:r>
      <w:r w:rsidR="00F5501A" w:rsidRPr="005C1BA6">
        <w:rPr>
          <w:color w:val="auto"/>
        </w:rPr>
        <w:t>is in determining the</w:t>
      </w:r>
      <w:r w:rsidRPr="005C1BA6">
        <w:rPr>
          <w:color w:val="auto"/>
        </w:rPr>
        <w:t xml:space="preserve"> final repayment percentage and terms, </w:t>
      </w:r>
      <w:r w:rsidR="003D1529" w:rsidRPr="005C1BA6">
        <w:rPr>
          <w:color w:val="auto"/>
        </w:rPr>
        <w:t xml:space="preserve">and this level of repayment </w:t>
      </w:r>
      <w:r w:rsidRPr="005C1BA6">
        <w:rPr>
          <w:color w:val="auto"/>
        </w:rPr>
        <w:t>will be clearly set out in any funding offer.</w:t>
      </w:r>
    </w:p>
    <w:p w14:paraId="34D27688" w14:textId="77777777" w:rsidR="00AC6A8E" w:rsidRPr="006043A0" w:rsidRDefault="00AC6A8E" w:rsidP="002F6E3B">
      <w:pPr>
        <w:spacing w:before="0" w:after="0" w:line="276" w:lineRule="auto"/>
        <w:jc w:val="both"/>
        <w:rPr>
          <w:color w:val="auto"/>
        </w:rPr>
      </w:pPr>
    </w:p>
    <w:p w14:paraId="6A958DCD" w14:textId="08FF05AB" w:rsidR="00FC2F7A" w:rsidRPr="006043A0" w:rsidRDefault="00062D18" w:rsidP="002F6E3B">
      <w:pPr>
        <w:spacing w:before="0" w:after="0" w:line="276" w:lineRule="auto"/>
        <w:jc w:val="both"/>
        <w:rPr>
          <w:color w:val="auto"/>
        </w:rPr>
      </w:pPr>
      <w:r w:rsidRPr="006043A0">
        <w:rPr>
          <w:color w:val="auto"/>
        </w:rPr>
        <w:t>Factors</w:t>
      </w:r>
      <w:r w:rsidR="002D791C" w:rsidRPr="006043A0">
        <w:rPr>
          <w:color w:val="auto"/>
        </w:rPr>
        <w:t xml:space="preserve"> impacting the level of repayment</w:t>
      </w:r>
      <w:r w:rsidRPr="006043A0">
        <w:rPr>
          <w:color w:val="auto"/>
        </w:rPr>
        <w:t xml:space="preserve"> may include: </w:t>
      </w:r>
    </w:p>
    <w:p w14:paraId="23D55C12" w14:textId="77777777" w:rsidR="002D791C" w:rsidRPr="006043A0" w:rsidRDefault="002D791C" w:rsidP="002D791C">
      <w:pPr>
        <w:pStyle w:val="ListParagraph"/>
        <w:numPr>
          <w:ilvl w:val="1"/>
          <w:numId w:val="45"/>
        </w:numPr>
        <w:spacing w:before="0" w:after="0" w:line="276" w:lineRule="auto"/>
        <w:jc w:val="both"/>
        <w:rPr>
          <w:color w:val="auto"/>
        </w:rPr>
      </w:pPr>
      <w:r w:rsidRPr="006043A0">
        <w:rPr>
          <w:color w:val="auto"/>
        </w:rPr>
        <w:t>Project viability </w:t>
      </w:r>
    </w:p>
    <w:p w14:paraId="4B39DA1B" w14:textId="77777777" w:rsidR="002D791C" w:rsidRPr="006043A0" w:rsidRDefault="002D791C" w:rsidP="002D791C">
      <w:pPr>
        <w:pStyle w:val="ListParagraph"/>
        <w:numPr>
          <w:ilvl w:val="1"/>
          <w:numId w:val="45"/>
        </w:numPr>
        <w:spacing w:before="0" w:after="0" w:line="276" w:lineRule="auto"/>
        <w:jc w:val="both"/>
        <w:rPr>
          <w:color w:val="auto"/>
        </w:rPr>
      </w:pPr>
      <w:r w:rsidRPr="006043A0">
        <w:rPr>
          <w:color w:val="auto"/>
        </w:rPr>
        <w:t>Commercial returns </w:t>
      </w:r>
    </w:p>
    <w:p w14:paraId="05712729" w14:textId="77777777" w:rsidR="002D791C" w:rsidRPr="006043A0" w:rsidRDefault="002D791C" w:rsidP="002D791C">
      <w:pPr>
        <w:pStyle w:val="ListParagraph"/>
        <w:numPr>
          <w:ilvl w:val="1"/>
          <w:numId w:val="45"/>
        </w:numPr>
        <w:spacing w:before="0" w:after="0" w:line="276" w:lineRule="auto"/>
        <w:jc w:val="both"/>
        <w:rPr>
          <w:color w:val="auto"/>
        </w:rPr>
      </w:pPr>
      <w:r w:rsidRPr="006043A0">
        <w:rPr>
          <w:color w:val="auto"/>
        </w:rPr>
        <w:lastRenderedPageBreak/>
        <w:t>Level of private sector investment </w:t>
      </w:r>
    </w:p>
    <w:p w14:paraId="60F81234" w14:textId="77777777" w:rsidR="002D791C" w:rsidRPr="006043A0" w:rsidRDefault="002D791C" w:rsidP="002D791C">
      <w:pPr>
        <w:pStyle w:val="ListParagraph"/>
        <w:numPr>
          <w:ilvl w:val="1"/>
          <w:numId w:val="45"/>
        </w:numPr>
        <w:spacing w:before="0" w:after="0" w:line="276" w:lineRule="auto"/>
        <w:jc w:val="both"/>
        <w:rPr>
          <w:color w:val="auto"/>
        </w:rPr>
      </w:pPr>
      <w:r w:rsidRPr="006043A0">
        <w:rPr>
          <w:color w:val="auto"/>
        </w:rPr>
        <w:t>Economic impact </w:t>
      </w:r>
    </w:p>
    <w:p w14:paraId="27DF4B94" w14:textId="77777777" w:rsidR="002D791C" w:rsidRPr="006043A0" w:rsidRDefault="002D791C" w:rsidP="002D791C">
      <w:pPr>
        <w:pStyle w:val="ListParagraph"/>
        <w:numPr>
          <w:ilvl w:val="1"/>
          <w:numId w:val="45"/>
        </w:numPr>
        <w:spacing w:before="0" w:after="0" w:line="276" w:lineRule="auto"/>
        <w:jc w:val="both"/>
        <w:rPr>
          <w:color w:val="auto"/>
        </w:rPr>
      </w:pPr>
      <w:r w:rsidRPr="006043A0">
        <w:rPr>
          <w:color w:val="auto"/>
        </w:rPr>
        <w:t>Deliverability of the project </w:t>
      </w:r>
    </w:p>
    <w:p w14:paraId="5D25962F" w14:textId="77777777" w:rsidR="00AC6A8E" w:rsidRPr="006043A0" w:rsidRDefault="00AC6A8E" w:rsidP="002D791C">
      <w:pPr>
        <w:spacing w:before="0" w:after="0" w:line="276" w:lineRule="auto"/>
        <w:jc w:val="both"/>
        <w:rPr>
          <w:color w:val="auto"/>
        </w:rPr>
      </w:pPr>
    </w:p>
    <w:p w14:paraId="3C633BD1" w14:textId="5D8BED03" w:rsidR="002D791C" w:rsidRPr="006043A0" w:rsidRDefault="002D791C" w:rsidP="002D791C">
      <w:pPr>
        <w:spacing w:before="0" w:after="0" w:line="276" w:lineRule="auto"/>
        <w:jc w:val="both"/>
        <w:rPr>
          <w:color w:val="auto"/>
        </w:rPr>
      </w:pPr>
      <w:r w:rsidRPr="006043A0">
        <w:rPr>
          <w:color w:val="auto"/>
        </w:rPr>
        <w:t xml:space="preserve">Projects offering a higher </w:t>
      </w:r>
      <w:r w:rsidR="003D28BE" w:rsidRPr="006043A0">
        <w:rPr>
          <w:color w:val="auto"/>
        </w:rPr>
        <w:t xml:space="preserve">level of repayment </w:t>
      </w:r>
      <w:r w:rsidRPr="006043A0">
        <w:rPr>
          <w:color w:val="auto"/>
        </w:rPr>
        <w:t>may score more favourably during appraisal. </w:t>
      </w:r>
    </w:p>
    <w:p w14:paraId="3823F68D" w14:textId="77777777" w:rsidR="002D791C" w:rsidRDefault="002D791C" w:rsidP="002F6E3B">
      <w:pPr>
        <w:spacing w:before="0" w:after="0" w:line="276" w:lineRule="auto"/>
        <w:jc w:val="both"/>
      </w:pPr>
    </w:p>
    <w:p w14:paraId="5B8A8E5E" w14:textId="47142D64" w:rsidR="002F6E3B" w:rsidRPr="00036B96" w:rsidRDefault="002F6E3B" w:rsidP="002F6E3B">
      <w:pPr>
        <w:spacing w:before="0" w:after="0" w:line="276" w:lineRule="auto"/>
        <w:jc w:val="both"/>
      </w:pPr>
      <w:r w:rsidRPr="00036B96">
        <w:t xml:space="preserve">If </w:t>
      </w:r>
      <w:r>
        <w:t xml:space="preserve">a </w:t>
      </w:r>
      <w:r w:rsidRPr="00036B96">
        <w:t xml:space="preserve">higher level of non-repayable grant </w:t>
      </w:r>
      <w:r>
        <w:t xml:space="preserve">is </w:t>
      </w:r>
      <w:r w:rsidRPr="00036B96">
        <w:t>recommended, then consideration will be given to clawback clause as additional mechanism.</w:t>
      </w:r>
      <w:r>
        <w:t xml:space="preserve"> </w:t>
      </w:r>
      <w:r w:rsidRPr="00036B96">
        <w:t>The clawback clause</w:t>
      </w:r>
      <w:r>
        <w:t xml:space="preserve"> may, for example, </w:t>
      </w:r>
      <w:r w:rsidRPr="00036B96">
        <w:t>enable ETZ/SE to receive a proportionate share of any super-profit arising from a sale or lease at a value exceeding the market valuation established in the funding appraisal, relative to the amount of grant support provided.</w:t>
      </w:r>
    </w:p>
    <w:p w14:paraId="1E917FEA" w14:textId="6D848277" w:rsidR="002F6E3B" w:rsidRDefault="002F6E3B" w:rsidP="002F6E3B">
      <w:pPr>
        <w:spacing w:before="0" w:after="0" w:line="276" w:lineRule="auto"/>
        <w:jc w:val="both"/>
      </w:pPr>
    </w:p>
    <w:p w14:paraId="02E6C5BC" w14:textId="77777777" w:rsidR="007D4E8D" w:rsidRPr="00C03740" w:rsidRDefault="007D4E8D" w:rsidP="007D4E8D">
      <w:pPr>
        <w:spacing w:before="0" w:after="0" w:line="276" w:lineRule="auto"/>
        <w:jc w:val="both"/>
        <w:rPr>
          <w:rFonts w:asciiTheme="majorHAnsi" w:hAnsiTheme="majorHAnsi" w:cstheme="majorHAnsi"/>
          <w:color w:val="EE0000"/>
        </w:rPr>
      </w:pPr>
    </w:p>
    <w:p w14:paraId="6AB0406E" w14:textId="3B877E7F" w:rsidR="004C60B1" w:rsidRPr="004702EF" w:rsidRDefault="000F6640" w:rsidP="007D4E8D">
      <w:pPr>
        <w:pStyle w:val="Heading2"/>
        <w:spacing w:line="360" w:lineRule="auto"/>
        <w:jc w:val="both"/>
        <w:rPr>
          <w:sz w:val="28"/>
          <w:szCs w:val="28"/>
        </w:rPr>
      </w:pPr>
      <w:r w:rsidRPr="004702EF">
        <w:rPr>
          <w:sz w:val="28"/>
          <w:szCs w:val="28"/>
        </w:rPr>
        <w:t xml:space="preserve">RESPONSIBLE INVESTMENT PRINCIPALS </w:t>
      </w:r>
    </w:p>
    <w:p w14:paraId="0F628ED0" w14:textId="0A76905F" w:rsidR="006E0BCE" w:rsidRPr="00AA2BF9" w:rsidRDefault="006E0BCE" w:rsidP="00DC231F">
      <w:pPr>
        <w:spacing w:before="0" w:after="0" w:line="276" w:lineRule="auto"/>
        <w:jc w:val="both"/>
      </w:pPr>
      <w:r>
        <w:t xml:space="preserve">The Energy Transition Zone and </w:t>
      </w:r>
      <w:r w:rsidRPr="00583A75">
        <w:t xml:space="preserve">Scottish Enterprise </w:t>
      </w:r>
      <w:r>
        <w:t>are</w:t>
      </w:r>
      <w:r w:rsidRPr="00583A75">
        <w:t xml:space="preserve"> committed to ensuring that public sector funding is provided in a manner consistent with Scottish Government policy and Scottish Enterprise's responsible investment principles</w:t>
      </w:r>
      <w:r>
        <w:t>.</w:t>
      </w:r>
    </w:p>
    <w:p w14:paraId="46BFED43" w14:textId="29F82305" w:rsidR="006E0BCE" w:rsidRPr="00AA2BF9" w:rsidRDefault="006E0BCE" w:rsidP="00DC231F">
      <w:pPr>
        <w:spacing w:before="0" w:after="0" w:line="276" w:lineRule="auto"/>
        <w:jc w:val="both"/>
      </w:pPr>
      <w:r w:rsidRPr="00AA2BF9">
        <w:t xml:space="preserve">In order to comply with </w:t>
      </w:r>
      <w:hyperlink r:id="rId15">
        <w:r w:rsidRPr="00AA2BF9">
          <w:rPr>
            <w:rStyle w:val="Hyperlink"/>
          </w:rPr>
          <w:t>UK Government sanctions legislation</w:t>
        </w:r>
      </w:hyperlink>
      <w:r w:rsidRPr="00AA2BF9">
        <w:t xml:space="preserve"> and </w:t>
      </w:r>
      <w:hyperlink r:id="rId16">
        <w:r w:rsidRPr="00AA2BF9">
          <w:rPr>
            <w:rStyle w:val="Hyperlink"/>
          </w:rPr>
          <w:t>Scottish Government guidance in relation to trading with Russia and Belarus</w:t>
        </w:r>
      </w:hyperlink>
      <w:r w:rsidRPr="00AA2BF9">
        <w:t>, as part of our appraisal of this application, Scottish Enterprise will carry out sanctions checks on your company, shareholders and in some cases directors and may ask you about the nature of your trading and/or investment links with Russia and Belarus. Depending on the outcome of these checks, Scottish Enterprise may decide not to support you or your company.</w:t>
      </w:r>
    </w:p>
    <w:p w14:paraId="2A105661" w14:textId="52805500" w:rsidR="006E0BCE" w:rsidRDefault="006E0BCE" w:rsidP="00DC231F">
      <w:pPr>
        <w:spacing w:before="0" w:after="0" w:line="276" w:lineRule="auto"/>
        <w:jc w:val="both"/>
      </w:pPr>
      <w:r w:rsidRPr="00AA2BF9">
        <w:t xml:space="preserve">In line with </w:t>
      </w:r>
      <w:hyperlink r:id="rId17">
        <w:r w:rsidRPr="00AA2BF9">
          <w:rPr>
            <w:rStyle w:val="Hyperlink"/>
          </w:rPr>
          <w:t>Scottish Government guidance on Human Rights Due Diligence (HRDD)</w:t>
        </w:r>
      </w:hyperlink>
      <w:r w:rsidRPr="00AA2BF9">
        <w:t>, Scottish Enterprise is required to assess potential human rights risks associated with companies before providing support. As part of our appraisal of this application, Scottish Enterprise will carry out HRDD checks on your company and may seek further information on any activities, relationships, or geographic links that could present human rights risks. The outcome of these checks will be used to inform Scottish Enterprise’s decision on whether support can be provided.</w:t>
      </w:r>
    </w:p>
    <w:p w14:paraId="052196FC" w14:textId="77777777" w:rsidR="006E0BCE" w:rsidRPr="00AA2BF9" w:rsidRDefault="006E0BCE" w:rsidP="00DC231F">
      <w:pPr>
        <w:spacing w:before="0" w:after="0" w:line="276" w:lineRule="auto"/>
        <w:jc w:val="both"/>
      </w:pPr>
      <w:r w:rsidRPr="00E85BBD">
        <w:t>As part of our appraisal of this application</w:t>
      </w:r>
      <w:r>
        <w:t xml:space="preserve"> and in line with </w:t>
      </w:r>
      <w:hyperlink r:id="rId18" w:history="1">
        <w:r w:rsidRPr="00C1584C">
          <w:rPr>
            <w:rStyle w:val="Hyperlink"/>
          </w:rPr>
          <w:t>Scottish Government guidance on Excluded Military Trading</w:t>
        </w:r>
      </w:hyperlink>
      <w:r w:rsidRPr="00E85BBD">
        <w:t xml:space="preserve">, Scottish Enterprise will assess whether your company, its Scottish operations, or any associated group companies are involved in the provision of military equipment, technologies or services to countries or territories identified in Scottish Enterprise's Excluded Military Trading Policy. We may undertake due diligence checks and request additional information relating to your activities, customers, supply chains, distributors, intermediaries and wider corporate relationships. Depending on the outcome of these checks, </w:t>
      </w:r>
      <w:r>
        <w:t>we</w:t>
      </w:r>
      <w:r w:rsidRPr="00E85BBD">
        <w:t xml:space="preserve"> may decide not to provide support or may require specific assurances before support can be offered</w:t>
      </w:r>
      <w:r w:rsidRPr="000B1A24">
        <w:t>.</w:t>
      </w:r>
    </w:p>
    <w:p w14:paraId="4E8E537C" w14:textId="77777777" w:rsidR="00642072" w:rsidRPr="00AA2BF9" w:rsidRDefault="00642072" w:rsidP="00DC231F">
      <w:pPr>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284"/>
        <w:jc w:val="both"/>
      </w:pPr>
      <w:r w:rsidRPr="00AA2BF9">
        <w:t xml:space="preserve">As part of its </w:t>
      </w:r>
      <w:hyperlink r:id="rId19">
        <w:r w:rsidRPr="00AA2BF9">
          <w:rPr>
            <w:rStyle w:val="Hyperlink"/>
          </w:rPr>
          <w:t>Fair Work Action Plan</w:t>
        </w:r>
      </w:hyperlink>
      <w:r w:rsidRPr="00AA2BF9">
        <w:t>, the Scottish Government has set out the goal to make Scotland a Fair Work Nation by 2025. As part of our appraisal, we will consider your approach to the Scottish Government’s seven Fair Work First and Net Zero Criteria:</w:t>
      </w:r>
    </w:p>
    <w:p w14:paraId="4525A219" w14:textId="77777777" w:rsidR="00642072" w:rsidRPr="00AA2BF9" w:rsidRDefault="00642072" w:rsidP="00DC231F">
      <w:pPr>
        <w:pStyle w:val="ListBullet"/>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624" w:hanging="340"/>
        <w:contextualSpacing/>
        <w:jc w:val="both"/>
      </w:pPr>
      <w:r w:rsidRPr="00AA2BF9">
        <w:t>appropriate channels for effective voice such as trade union recognition;</w:t>
      </w:r>
    </w:p>
    <w:p w14:paraId="4FC8820E" w14:textId="77777777" w:rsidR="00642072" w:rsidRPr="00AA2BF9" w:rsidRDefault="00642072" w:rsidP="00DC231F">
      <w:pPr>
        <w:pStyle w:val="ListBullet"/>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624" w:hanging="340"/>
        <w:contextualSpacing/>
        <w:jc w:val="both"/>
      </w:pPr>
      <w:r w:rsidRPr="00AA2BF9">
        <w:t xml:space="preserve">payment of the </w:t>
      </w:r>
      <w:hyperlink r:id="rId20">
        <w:r w:rsidRPr="00AA2BF9">
          <w:rPr>
            <w:rStyle w:val="Hyperlink"/>
          </w:rPr>
          <w:t>Real Living Wage</w:t>
        </w:r>
      </w:hyperlink>
      <w:r w:rsidRPr="00AA2BF9">
        <w:t xml:space="preserve"> to all employees over the age of 16 including apprentices and sub-contractors;</w:t>
      </w:r>
    </w:p>
    <w:p w14:paraId="5A323F48" w14:textId="77777777" w:rsidR="00642072" w:rsidRPr="00AA2BF9" w:rsidRDefault="00642072" w:rsidP="00DC231F">
      <w:pPr>
        <w:pStyle w:val="ListBullet"/>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624" w:hanging="340"/>
        <w:contextualSpacing/>
        <w:jc w:val="both"/>
      </w:pPr>
      <w:r w:rsidRPr="00AA2BF9">
        <w:t>investment in workforce development;</w:t>
      </w:r>
    </w:p>
    <w:p w14:paraId="54B29215" w14:textId="77777777" w:rsidR="00642072" w:rsidRPr="00AA2BF9" w:rsidRDefault="00642072" w:rsidP="00DC231F">
      <w:pPr>
        <w:pStyle w:val="ListBullet"/>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624" w:hanging="340"/>
        <w:contextualSpacing/>
        <w:jc w:val="both"/>
      </w:pPr>
      <w:r w:rsidRPr="00AA2BF9">
        <w:t>no inappropriate use of zero hours contracts;</w:t>
      </w:r>
    </w:p>
    <w:p w14:paraId="619B232B" w14:textId="77777777" w:rsidR="00642072" w:rsidRPr="00AA2BF9" w:rsidRDefault="00642072" w:rsidP="00DC231F">
      <w:pPr>
        <w:pStyle w:val="ListBullet"/>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624" w:hanging="340"/>
        <w:contextualSpacing/>
        <w:jc w:val="both"/>
      </w:pPr>
      <w:r w:rsidRPr="00AA2BF9">
        <w:lastRenderedPageBreak/>
        <w:t>take action to tackle the gender pay gap and create a more diverse and inclusive workplace;</w:t>
      </w:r>
    </w:p>
    <w:p w14:paraId="17A105E9" w14:textId="77777777" w:rsidR="00642072" w:rsidRPr="00AA2BF9" w:rsidRDefault="00642072" w:rsidP="00DC231F">
      <w:pPr>
        <w:pStyle w:val="ListBullet"/>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624" w:hanging="340"/>
        <w:contextualSpacing/>
        <w:jc w:val="both"/>
      </w:pPr>
      <w:r w:rsidRPr="00AA2BF9">
        <w:t>offer flexible and family friendly practices for all workers from day one of employment;</w:t>
      </w:r>
    </w:p>
    <w:p w14:paraId="176C7498" w14:textId="77777777" w:rsidR="00642072" w:rsidRPr="00AA2BF9" w:rsidRDefault="00642072" w:rsidP="00DC231F">
      <w:pPr>
        <w:pStyle w:val="ListBullet"/>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624" w:hanging="340"/>
        <w:contextualSpacing/>
        <w:jc w:val="both"/>
      </w:pPr>
      <w:r w:rsidRPr="00AA2BF9">
        <w:t>oppose the use of fire and rehire practice and;</w:t>
      </w:r>
    </w:p>
    <w:p w14:paraId="36C1A07E" w14:textId="77777777" w:rsidR="00642072" w:rsidRPr="00AA2BF9" w:rsidRDefault="00642072" w:rsidP="00DC231F">
      <w:pPr>
        <w:pStyle w:val="ListBullet"/>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624" w:hanging="340"/>
        <w:contextualSpacing/>
        <w:jc w:val="both"/>
      </w:pPr>
      <w:r w:rsidRPr="00AA2BF9">
        <w:t>a credible plan in place to reduce operational greenhouse gas emissions to net zero by 2045 at the latest.</w:t>
      </w:r>
    </w:p>
    <w:p w14:paraId="3D36E13C" w14:textId="77777777" w:rsidR="00642072" w:rsidRPr="00AA2BF9" w:rsidRDefault="00642072" w:rsidP="00DC231F">
      <w:pPr>
        <w:pBdr>
          <w:top w:val="single" w:sz="18" w:space="12" w:color="36A9E1" w:themeColor="accent3"/>
          <w:left w:val="single" w:sz="18" w:space="12" w:color="36A9E1" w:themeColor="accent3"/>
          <w:bottom w:val="single" w:sz="18" w:space="12" w:color="36A9E1" w:themeColor="accent3"/>
          <w:right w:val="single" w:sz="18" w:space="12" w:color="36A9E1" w:themeColor="accent3"/>
        </w:pBdr>
        <w:spacing w:before="0" w:after="0" w:line="276" w:lineRule="auto"/>
        <w:ind w:left="284"/>
        <w:jc w:val="both"/>
        <w:rPr>
          <w:rStyle w:val="Strong"/>
        </w:rPr>
      </w:pPr>
      <w:r w:rsidRPr="00AA2BF9">
        <w:rPr>
          <w:rStyle w:val="Strong"/>
        </w:rPr>
        <w:t>Please note that if you are either working towards or unable to commit to any of the criteria, Scottish Enterprise may not be able to offer you an award at this time.</w:t>
      </w:r>
    </w:p>
    <w:p w14:paraId="0337B046" w14:textId="77777777" w:rsidR="002322EF" w:rsidRDefault="002322EF" w:rsidP="00DC231F">
      <w:pPr>
        <w:spacing w:before="0" w:after="0" w:line="276" w:lineRule="auto"/>
        <w:jc w:val="both"/>
        <w:rPr>
          <w:rFonts w:asciiTheme="majorHAnsi" w:hAnsiTheme="majorHAnsi" w:cstheme="majorHAnsi"/>
        </w:rPr>
      </w:pPr>
    </w:p>
    <w:p w14:paraId="67399FA9" w14:textId="77777777" w:rsidR="00DC231F" w:rsidRDefault="00DC231F" w:rsidP="00DC231F">
      <w:pPr>
        <w:spacing w:before="0" w:after="0" w:line="276" w:lineRule="auto"/>
        <w:jc w:val="both"/>
        <w:rPr>
          <w:rFonts w:asciiTheme="majorHAnsi" w:hAnsiTheme="majorHAnsi" w:cstheme="majorHAnsi"/>
        </w:rPr>
      </w:pPr>
    </w:p>
    <w:p w14:paraId="62FAC3E7" w14:textId="3B4699F2" w:rsidR="009245C9" w:rsidRPr="00CB090B" w:rsidRDefault="00CB090B" w:rsidP="007D4E8D">
      <w:pPr>
        <w:pStyle w:val="Heading2"/>
        <w:spacing w:line="360" w:lineRule="auto"/>
        <w:jc w:val="both"/>
        <w:rPr>
          <w:sz w:val="28"/>
          <w:szCs w:val="28"/>
        </w:rPr>
      </w:pPr>
      <w:r w:rsidRPr="00CB090B">
        <w:rPr>
          <w:sz w:val="28"/>
          <w:szCs w:val="28"/>
        </w:rPr>
        <w:t>NET ZERO PRINCIP</w:t>
      </w:r>
      <w:r w:rsidR="00DF0206">
        <w:rPr>
          <w:sz w:val="28"/>
          <w:szCs w:val="28"/>
        </w:rPr>
        <w:t>LES</w:t>
      </w:r>
      <w:r w:rsidRPr="00CB090B">
        <w:rPr>
          <w:sz w:val="28"/>
          <w:szCs w:val="28"/>
        </w:rPr>
        <w:t xml:space="preserve"> </w:t>
      </w:r>
    </w:p>
    <w:p w14:paraId="52D16E9B" w14:textId="5C4194AF" w:rsidR="006329F3" w:rsidRPr="00AA2BF9" w:rsidRDefault="006329F3" w:rsidP="00DC231F">
      <w:pPr>
        <w:spacing w:before="0" w:after="0" w:line="276" w:lineRule="auto"/>
        <w:jc w:val="both"/>
      </w:pPr>
      <w:r w:rsidRPr="00AA2BF9">
        <w:t xml:space="preserve">The ETZ Ltd Property Improvement Fund will provide refurbishment </w:t>
      </w:r>
      <w:r w:rsidR="00DC231F">
        <w:t xml:space="preserve">funding </w:t>
      </w:r>
      <w:r w:rsidRPr="00AA2BF9">
        <w:t xml:space="preserve">to property owners to stimulate the improvement of properties within the </w:t>
      </w:r>
      <w:proofErr w:type="gramStart"/>
      <w:r w:rsidRPr="00AA2BF9">
        <w:t>North East</w:t>
      </w:r>
      <w:proofErr w:type="gramEnd"/>
      <w:r w:rsidRPr="00AA2BF9">
        <w:t xml:space="preserve"> of Scotland, in line with ETZ Ltd Net Zero Principles.</w:t>
      </w:r>
    </w:p>
    <w:p w14:paraId="478D07C0" w14:textId="77777777" w:rsidR="006329F3" w:rsidRPr="00AA2BF9" w:rsidRDefault="006329F3" w:rsidP="00DC231F">
      <w:pPr>
        <w:spacing w:before="0" w:after="0" w:line="276" w:lineRule="auto"/>
        <w:jc w:val="both"/>
      </w:pPr>
      <w:r w:rsidRPr="00AA2BF9">
        <w:t xml:space="preserve">The Property Improvement Fund will revitalise the existing brownfield industrial estates and will ensure </w:t>
      </w:r>
      <w:proofErr w:type="gramStart"/>
      <w:r w:rsidRPr="00AA2BF9">
        <w:t>high quality</w:t>
      </w:r>
      <w:proofErr w:type="gramEnd"/>
      <w:r w:rsidRPr="00AA2BF9">
        <w:t xml:space="preserve"> properties are available to attract companies operating in low carbon markets.</w:t>
      </w:r>
    </w:p>
    <w:p w14:paraId="086F299E" w14:textId="77777777" w:rsidR="006329F3" w:rsidRPr="00AA2BF9" w:rsidRDefault="006329F3" w:rsidP="00DC231F">
      <w:pPr>
        <w:spacing w:before="0" w:after="0" w:line="276" w:lineRule="auto"/>
        <w:jc w:val="both"/>
      </w:pPr>
      <w:r w:rsidRPr="00AA2BF9">
        <w:t>Through the application of step-by-step guidance and by considering a sustainable and whole-life carbon approach to property, businesses within the zone will become a showcase for exemplar buildings and infrastructure helping to accelerate the transition to net zero.</w:t>
      </w:r>
    </w:p>
    <w:p w14:paraId="2B9C5636" w14:textId="77777777" w:rsidR="006329F3" w:rsidRPr="00AA2BF9" w:rsidRDefault="006329F3" w:rsidP="00DC231F">
      <w:pPr>
        <w:spacing w:before="0" w:after="0" w:line="276" w:lineRule="auto"/>
        <w:jc w:val="both"/>
        <w:rPr>
          <w:rStyle w:val="Strong"/>
        </w:rPr>
      </w:pPr>
      <w:r w:rsidRPr="00AA2BF9">
        <w:t xml:space="preserve">A comprehensive investment programme is underway to deliver market-ready, ‘net zero exemplar’ properties and enabled development sites for high-value manufacturing and the wider energy transition supply chain. </w:t>
      </w:r>
    </w:p>
    <w:p w14:paraId="27A417DB" w14:textId="77777777" w:rsidR="006329F3" w:rsidRDefault="006329F3" w:rsidP="00DC231F">
      <w:pPr>
        <w:spacing w:before="0" w:after="0" w:line="276" w:lineRule="auto"/>
        <w:jc w:val="both"/>
      </w:pPr>
      <w:r w:rsidRPr="00AA2BF9">
        <w:t>Net Zero - Scottish Enterprise’s ambition is to lead, influence and create opportunities for Scotland’s just transition to net zero – creating a thriving economy that generates opportunities, positions Scotland in new markets, creates jobs and ensures long-term viability for businesses.</w:t>
      </w:r>
    </w:p>
    <w:p w14:paraId="623BDCFA" w14:textId="77777777" w:rsidR="009245C9" w:rsidRDefault="009245C9" w:rsidP="00C03740">
      <w:pPr>
        <w:spacing w:before="0" w:after="0" w:line="276" w:lineRule="auto"/>
        <w:rPr>
          <w:rFonts w:asciiTheme="majorHAnsi" w:hAnsiTheme="majorHAnsi" w:cstheme="majorHAnsi"/>
        </w:rPr>
      </w:pPr>
    </w:p>
    <w:p w14:paraId="4E768F9C" w14:textId="77777777" w:rsidR="00B34FFE" w:rsidRDefault="00B34FFE" w:rsidP="00C03740">
      <w:pPr>
        <w:spacing w:before="0" w:after="0" w:line="276" w:lineRule="auto"/>
        <w:rPr>
          <w:rFonts w:asciiTheme="majorHAnsi" w:hAnsiTheme="majorHAnsi" w:cstheme="majorHAnsi"/>
        </w:rPr>
      </w:pPr>
    </w:p>
    <w:p w14:paraId="3B0E3500" w14:textId="3005AEC3" w:rsidR="00B270EF" w:rsidRPr="00B34FFE" w:rsidRDefault="00B270EF" w:rsidP="00B34FFE">
      <w:pPr>
        <w:pStyle w:val="Heading2"/>
        <w:rPr>
          <w:sz w:val="28"/>
          <w:szCs w:val="28"/>
        </w:rPr>
      </w:pPr>
      <w:r w:rsidRPr="00B34FFE">
        <w:rPr>
          <w:sz w:val="28"/>
          <w:szCs w:val="28"/>
        </w:rPr>
        <w:t>OTHER FREQUENTLY ASKED QUESTIONS</w:t>
      </w:r>
    </w:p>
    <w:p w14:paraId="6F600962" w14:textId="77777777" w:rsidR="00B21865" w:rsidRPr="00B34FFE" w:rsidRDefault="00B21865" w:rsidP="00B34FFE">
      <w:pPr>
        <w:pStyle w:val="Heading2"/>
        <w:rPr>
          <w:rStyle w:val="normaltextrun"/>
          <w:rFonts w:cstheme="majorHAnsi"/>
          <w:color w:val="auto"/>
          <w:sz w:val="28"/>
          <w:szCs w:val="28"/>
        </w:rPr>
      </w:pPr>
    </w:p>
    <w:p w14:paraId="4253E10D" w14:textId="66951A97" w:rsidR="00B73F70" w:rsidRPr="00B34FFE" w:rsidRDefault="00B73F70" w:rsidP="00B34FFE">
      <w:pPr>
        <w:pStyle w:val="Heading2"/>
        <w:spacing w:line="360" w:lineRule="auto"/>
        <w:rPr>
          <w:sz w:val="28"/>
          <w:szCs w:val="28"/>
        </w:rPr>
      </w:pPr>
      <w:r w:rsidRPr="00B34FFE">
        <w:rPr>
          <w:sz w:val="28"/>
          <w:szCs w:val="28"/>
        </w:rPr>
        <w:t>Can speculative refurbishments be supported? </w:t>
      </w:r>
    </w:p>
    <w:p w14:paraId="2CEC051B" w14:textId="77777777" w:rsidR="00B73F70" w:rsidRPr="00F07BE8" w:rsidRDefault="00B73F70" w:rsidP="00B73F70">
      <w:pPr>
        <w:spacing w:before="0" w:after="0" w:line="276" w:lineRule="auto"/>
        <w:jc w:val="both"/>
        <w:rPr>
          <w:color w:val="auto"/>
        </w:rPr>
      </w:pPr>
      <w:r w:rsidRPr="00F07BE8">
        <w:rPr>
          <w:color w:val="auto"/>
        </w:rPr>
        <w:t>Yes. The fund is intended to support the refurbishment of vacant and underutilised industrial properties to make them suitable for future occupation by businesses operating in energy transition and low-carbon sectors. Applicants are not required to have a tenant secured before applying, although projects with stronger evidence of occupier demand are likely to be more competitive during appraisal </w:t>
      </w:r>
    </w:p>
    <w:p w14:paraId="377E12ED" w14:textId="6E270226" w:rsidR="00B73F70" w:rsidRPr="00836F71" w:rsidRDefault="00B73F70" w:rsidP="00B73F70">
      <w:pPr>
        <w:spacing w:before="0" w:after="0" w:line="276" w:lineRule="auto"/>
        <w:jc w:val="both"/>
        <w:rPr>
          <w:color w:val="FF0000"/>
        </w:rPr>
      </w:pPr>
      <w:r w:rsidRPr="00836F71">
        <w:rPr>
          <w:color w:val="FF0000"/>
        </w:rPr>
        <w:t>  </w:t>
      </w:r>
    </w:p>
    <w:p w14:paraId="7AA8DBF2" w14:textId="77777777" w:rsidR="00B73F70" w:rsidRPr="00B34FFE" w:rsidRDefault="00B73F70" w:rsidP="00B34FFE">
      <w:pPr>
        <w:pStyle w:val="Heading2"/>
        <w:spacing w:line="360" w:lineRule="auto"/>
        <w:rPr>
          <w:sz w:val="28"/>
          <w:szCs w:val="28"/>
        </w:rPr>
      </w:pPr>
      <w:r w:rsidRPr="00B34FFE">
        <w:rPr>
          <w:sz w:val="28"/>
          <w:szCs w:val="28"/>
        </w:rPr>
        <w:t>Can a developer and landlord both apply? </w:t>
      </w:r>
    </w:p>
    <w:p w14:paraId="3B0AC88D" w14:textId="77777777" w:rsidR="00B73F70" w:rsidRDefault="00B73F70" w:rsidP="00B73F70">
      <w:pPr>
        <w:spacing w:before="0" w:after="0" w:line="276" w:lineRule="auto"/>
        <w:jc w:val="both"/>
        <w:rPr>
          <w:color w:val="auto"/>
        </w:rPr>
      </w:pPr>
      <w:r w:rsidRPr="00044ACA">
        <w:rPr>
          <w:color w:val="auto"/>
        </w:rPr>
        <w:t>No. Where the owner and developer are different parties, an agreement must be in place between them consenting to the proposed works. However, only one party can be the recipient and beneficiary of the funding award for a particular project. </w:t>
      </w:r>
    </w:p>
    <w:p w14:paraId="25CFEAAB" w14:textId="77777777" w:rsidR="005C1BA6" w:rsidRPr="00044ACA" w:rsidRDefault="005C1BA6" w:rsidP="00B73F70">
      <w:pPr>
        <w:spacing w:before="0" w:after="0" w:line="276" w:lineRule="auto"/>
        <w:jc w:val="both"/>
        <w:rPr>
          <w:color w:val="auto"/>
        </w:rPr>
      </w:pPr>
    </w:p>
    <w:p w14:paraId="42BE44B5" w14:textId="682B8D07" w:rsidR="00B73F70" w:rsidRPr="00B34FFE" w:rsidRDefault="00B73F70" w:rsidP="005C1BA6">
      <w:pPr>
        <w:pStyle w:val="Heading2"/>
        <w:spacing w:line="360" w:lineRule="auto"/>
        <w:jc w:val="both"/>
        <w:rPr>
          <w:sz w:val="28"/>
          <w:szCs w:val="28"/>
        </w:rPr>
      </w:pPr>
      <w:r w:rsidRPr="00B34FFE">
        <w:rPr>
          <w:sz w:val="28"/>
          <w:szCs w:val="28"/>
        </w:rPr>
        <w:t>Are costs incurred before approval eligible? </w:t>
      </w:r>
    </w:p>
    <w:p w14:paraId="185EB636" w14:textId="77777777" w:rsidR="00B73F70" w:rsidRPr="00044ACA" w:rsidRDefault="00B73F70" w:rsidP="00B73F70">
      <w:pPr>
        <w:spacing w:before="0" w:after="0" w:line="276" w:lineRule="auto"/>
        <w:jc w:val="both"/>
        <w:rPr>
          <w:color w:val="auto"/>
        </w:rPr>
      </w:pPr>
      <w:r w:rsidRPr="00044ACA">
        <w:rPr>
          <w:color w:val="auto"/>
        </w:rPr>
        <w:t>No. Applicants should not assume that costs incurred before a formal funding offer is issued will be eligible for support. Works should not commence until funding approval has been confirmed and all necessary conditions have been satisfied, unless otherwise agreed in writing. </w:t>
      </w:r>
    </w:p>
    <w:p w14:paraId="12947A44" w14:textId="3FEB585E" w:rsidR="00B73F70" w:rsidRPr="00836F71" w:rsidRDefault="00B73F70" w:rsidP="00456697">
      <w:pPr>
        <w:numPr>
          <w:ilvl w:val="0"/>
          <w:numId w:val="44"/>
        </w:numPr>
        <w:spacing w:before="0" w:after="0" w:line="276" w:lineRule="auto"/>
        <w:jc w:val="both"/>
        <w:rPr>
          <w:color w:val="FF0000"/>
        </w:rPr>
      </w:pPr>
      <w:r w:rsidRPr="00836F71">
        <w:rPr>
          <w:color w:val="FF0000"/>
        </w:rPr>
        <w:lastRenderedPageBreak/>
        <w:t>  </w:t>
      </w:r>
    </w:p>
    <w:p w14:paraId="65234D2E" w14:textId="77777777" w:rsidR="00B73F70" w:rsidRPr="00B34FFE" w:rsidRDefault="00B73F70" w:rsidP="00B34FFE">
      <w:pPr>
        <w:pStyle w:val="Heading2"/>
        <w:spacing w:line="360" w:lineRule="auto"/>
        <w:rPr>
          <w:sz w:val="28"/>
          <w:szCs w:val="28"/>
        </w:rPr>
      </w:pPr>
      <w:r w:rsidRPr="00B34FFE">
        <w:rPr>
          <w:sz w:val="28"/>
          <w:szCs w:val="28"/>
        </w:rPr>
        <w:t>WHAT HAPPENS IF PLANNING PERMISSION IS STILL PENDING? </w:t>
      </w:r>
    </w:p>
    <w:p w14:paraId="1654CCAF" w14:textId="77777777" w:rsidR="00B73F70" w:rsidRPr="00044ACA" w:rsidRDefault="00B73F70" w:rsidP="00B73F70">
      <w:pPr>
        <w:spacing w:before="0" w:after="0" w:line="276" w:lineRule="auto"/>
        <w:jc w:val="both"/>
        <w:rPr>
          <w:color w:val="auto"/>
        </w:rPr>
      </w:pPr>
      <w:r w:rsidRPr="00044ACA">
        <w:rPr>
          <w:color w:val="auto"/>
        </w:rPr>
        <w:t>Applications can be submitted before all statutory consents have been secured. However, applicants should provide details of the consent status, anticipated approval timescales and any associated risks. Funding offers may be conditional upon securing the necessary planning permission, building warrant approvals or other statutory consents before works commence </w:t>
      </w:r>
    </w:p>
    <w:p w14:paraId="2076A41C" w14:textId="4977475E" w:rsidR="00B73F70" w:rsidRPr="00836F71" w:rsidRDefault="00B73F70" w:rsidP="00B73F70">
      <w:pPr>
        <w:spacing w:before="0" w:after="0" w:line="276" w:lineRule="auto"/>
        <w:jc w:val="both"/>
        <w:rPr>
          <w:color w:val="FF0000"/>
        </w:rPr>
      </w:pPr>
      <w:r w:rsidRPr="00836F71">
        <w:rPr>
          <w:color w:val="FF0000"/>
        </w:rPr>
        <w:t> </w:t>
      </w:r>
    </w:p>
    <w:p w14:paraId="028292C1" w14:textId="77777777" w:rsidR="00B73F70" w:rsidRPr="00B34FFE" w:rsidRDefault="00B73F70" w:rsidP="00B34FFE">
      <w:pPr>
        <w:pStyle w:val="Heading2"/>
        <w:spacing w:line="360" w:lineRule="auto"/>
        <w:rPr>
          <w:sz w:val="28"/>
          <w:szCs w:val="28"/>
        </w:rPr>
      </w:pPr>
      <w:r w:rsidRPr="00B34FFE">
        <w:rPr>
          <w:sz w:val="28"/>
          <w:szCs w:val="28"/>
        </w:rPr>
        <w:t>WHAT monitoring information will be required after completion? </w:t>
      </w:r>
    </w:p>
    <w:p w14:paraId="66449BA6" w14:textId="77777777" w:rsidR="00B73F70" w:rsidRPr="0073171C" w:rsidRDefault="00B73F70" w:rsidP="00B73F70">
      <w:pPr>
        <w:spacing w:before="0" w:after="0" w:line="276" w:lineRule="auto"/>
        <w:jc w:val="both"/>
        <w:rPr>
          <w:color w:val="auto"/>
        </w:rPr>
      </w:pPr>
      <w:r w:rsidRPr="0073171C">
        <w:rPr>
          <w:color w:val="auto"/>
        </w:rPr>
        <w:t>Successful applicants may be required to provide information relating to: </w:t>
      </w:r>
    </w:p>
    <w:p w14:paraId="71142F95" w14:textId="77777777" w:rsidR="00B73F70" w:rsidRPr="0073171C" w:rsidRDefault="00B73F70" w:rsidP="00B34FFE">
      <w:pPr>
        <w:numPr>
          <w:ilvl w:val="1"/>
          <w:numId w:val="47"/>
        </w:numPr>
        <w:spacing w:line="276" w:lineRule="auto"/>
        <w:rPr>
          <w:color w:val="auto"/>
        </w:rPr>
      </w:pPr>
      <w:r w:rsidRPr="0073171C">
        <w:rPr>
          <w:color w:val="auto"/>
        </w:rPr>
        <w:t>Property occupation and tenancy status </w:t>
      </w:r>
    </w:p>
    <w:p w14:paraId="2E7256C6" w14:textId="77777777" w:rsidR="00B73F70" w:rsidRPr="0073171C" w:rsidRDefault="00B73F70" w:rsidP="00B34FFE">
      <w:pPr>
        <w:numPr>
          <w:ilvl w:val="1"/>
          <w:numId w:val="47"/>
        </w:numPr>
        <w:spacing w:line="276" w:lineRule="auto"/>
        <w:rPr>
          <w:color w:val="auto"/>
        </w:rPr>
      </w:pPr>
      <w:r w:rsidRPr="0073171C">
        <w:rPr>
          <w:color w:val="auto"/>
        </w:rPr>
        <w:t>Employment supported or created </w:t>
      </w:r>
    </w:p>
    <w:p w14:paraId="7377B647" w14:textId="77777777" w:rsidR="00B73F70" w:rsidRPr="0073171C" w:rsidRDefault="00B73F70" w:rsidP="00B34FFE">
      <w:pPr>
        <w:numPr>
          <w:ilvl w:val="1"/>
          <w:numId w:val="47"/>
        </w:numPr>
        <w:spacing w:line="276" w:lineRule="auto"/>
        <w:rPr>
          <w:color w:val="auto"/>
        </w:rPr>
      </w:pPr>
      <w:r w:rsidRPr="0073171C">
        <w:rPr>
          <w:color w:val="auto"/>
        </w:rPr>
        <w:t>Private sector investment delivered </w:t>
      </w:r>
    </w:p>
    <w:p w14:paraId="5298C584" w14:textId="77777777" w:rsidR="00B73F70" w:rsidRPr="0073171C" w:rsidRDefault="00B73F70" w:rsidP="00B34FFE">
      <w:pPr>
        <w:numPr>
          <w:ilvl w:val="1"/>
          <w:numId w:val="47"/>
        </w:numPr>
        <w:spacing w:line="276" w:lineRule="auto"/>
        <w:rPr>
          <w:color w:val="auto"/>
        </w:rPr>
      </w:pPr>
      <w:r w:rsidRPr="0073171C">
        <w:rPr>
          <w:color w:val="auto"/>
        </w:rPr>
        <w:t>Lettings and sale activity </w:t>
      </w:r>
    </w:p>
    <w:p w14:paraId="49DE3F61" w14:textId="77777777" w:rsidR="00B73F70" w:rsidRPr="0073171C" w:rsidRDefault="00B73F70" w:rsidP="00B34FFE">
      <w:pPr>
        <w:numPr>
          <w:ilvl w:val="1"/>
          <w:numId w:val="47"/>
        </w:numPr>
        <w:spacing w:line="276" w:lineRule="auto"/>
        <w:rPr>
          <w:color w:val="auto"/>
        </w:rPr>
      </w:pPr>
      <w:r w:rsidRPr="0073171C">
        <w:rPr>
          <w:color w:val="auto"/>
        </w:rPr>
        <w:t>Energy performance improvements </w:t>
      </w:r>
    </w:p>
    <w:p w14:paraId="6E3251B0" w14:textId="77777777" w:rsidR="00B73F70" w:rsidRPr="005C1BA6" w:rsidRDefault="00B73F70" w:rsidP="00B34FFE">
      <w:pPr>
        <w:numPr>
          <w:ilvl w:val="1"/>
          <w:numId w:val="47"/>
        </w:numPr>
        <w:spacing w:line="276" w:lineRule="auto"/>
        <w:rPr>
          <w:color w:val="auto"/>
        </w:rPr>
      </w:pPr>
      <w:r w:rsidRPr="005C1BA6">
        <w:rPr>
          <w:color w:val="auto"/>
        </w:rPr>
        <w:t>EPC ratings </w:t>
      </w:r>
    </w:p>
    <w:p w14:paraId="335BBD3E" w14:textId="564337C0" w:rsidR="0073171C" w:rsidRPr="005C1BA6" w:rsidRDefault="00E21D1A" w:rsidP="00B34FFE">
      <w:pPr>
        <w:numPr>
          <w:ilvl w:val="1"/>
          <w:numId w:val="47"/>
        </w:numPr>
        <w:spacing w:line="276" w:lineRule="auto"/>
        <w:rPr>
          <w:color w:val="auto"/>
        </w:rPr>
      </w:pPr>
      <w:r w:rsidRPr="005C1BA6">
        <w:rPr>
          <w:color w:val="auto"/>
        </w:rPr>
        <w:t xml:space="preserve">Whole Life Carbon Assessment </w:t>
      </w:r>
    </w:p>
    <w:p w14:paraId="1B74CAE5" w14:textId="77777777" w:rsidR="00B73F70" w:rsidRPr="0073171C" w:rsidRDefault="00B73F70" w:rsidP="00B34FFE">
      <w:pPr>
        <w:numPr>
          <w:ilvl w:val="1"/>
          <w:numId w:val="47"/>
        </w:numPr>
        <w:spacing w:line="276" w:lineRule="auto"/>
        <w:rPr>
          <w:color w:val="auto"/>
        </w:rPr>
      </w:pPr>
      <w:r w:rsidRPr="0073171C">
        <w:rPr>
          <w:color w:val="auto"/>
        </w:rPr>
        <w:t>Other agreed project outputs and outcomes </w:t>
      </w:r>
    </w:p>
    <w:p w14:paraId="6A9873B4" w14:textId="77777777" w:rsidR="00B73F70" w:rsidRPr="0073171C" w:rsidRDefault="00B73F70" w:rsidP="00B73F70">
      <w:pPr>
        <w:spacing w:before="0" w:after="0" w:line="276" w:lineRule="auto"/>
        <w:jc w:val="both"/>
        <w:rPr>
          <w:color w:val="auto"/>
        </w:rPr>
      </w:pPr>
      <w:r w:rsidRPr="0073171C">
        <w:rPr>
          <w:color w:val="auto"/>
        </w:rPr>
        <w:t>The precise monitoring requirements will be detailed within the funding offer and grant conditions. </w:t>
      </w:r>
    </w:p>
    <w:p w14:paraId="759BA94A" w14:textId="77777777" w:rsidR="00B73F70" w:rsidRPr="00836F71" w:rsidRDefault="00B73F70" w:rsidP="00B73F70">
      <w:pPr>
        <w:spacing w:before="0" w:after="0" w:line="276" w:lineRule="auto"/>
        <w:jc w:val="both"/>
        <w:rPr>
          <w:color w:val="FF0000"/>
        </w:rPr>
      </w:pPr>
      <w:r w:rsidRPr="00836F71">
        <w:rPr>
          <w:color w:val="FF0000"/>
        </w:rPr>
        <w:t> </w:t>
      </w:r>
    </w:p>
    <w:p w14:paraId="6FBA611C" w14:textId="77777777" w:rsidR="00B73F70" w:rsidRPr="00B34FFE" w:rsidRDefault="00B73F70" w:rsidP="00B34FFE">
      <w:pPr>
        <w:pStyle w:val="Heading2"/>
        <w:spacing w:after="240" w:line="240" w:lineRule="auto"/>
        <w:rPr>
          <w:sz w:val="28"/>
          <w:szCs w:val="28"/>
        </w:rPr>
      </w:pPr>
      <w:r w:rsidRPr="00B34FFE">
        <w:rPr>
          <w:sz w:val="28"/>
          <w:szCs w:val="28"/>
        </w:rPr>
        <w:t>WHAT DOES "COMMITMENT OF EXPENDITURE BY MARCH 2029" MEAN IN PRACTICE? </w:t>
      </w:r>
    </w:p>
    <w:p w14:paraId="5C2C584B" w14:textId="77777777" w:rsidR="00B73F70" w:rsidRPr="001D20EC" w:rsidRDefault="00B73F70" w:rsidP="00B73F70">
      <w:pPr>
        <w:spacing w:before="0" w:after="0" w:line="276" w:lineRule="auto"/>
        <w:jc w:val="both"/>
        <w:rPr>
          <w:color w:val="auto"/>
        </w:rPr>
      </w:pPr>
      <w:r w:rsidRPr="001D20EC">
        <w:rPr>
          <w:color w:val="auto"/>
        </w:rPr>
        <w:t>All supported expenditure must be contractually committed by 31 March 2029. In practice, this means applicants must have entered into legally binding agreements for the approved works, goods or services by that date. Projects should therefore be sufficiently progressed to ensure procurement, contracting and delivery milestones can be achieved within the fund timescales. Funding awards should not be viewed as open-ended commitments beyond this period. </w:t>
      </w:r>
    </w:p>
    <w:p w14:paraId="79F11416" w14:textId="0D1C4EA9" w:rsidR="00E07D51" w:rsidRPr="00D62F62" w:rsidRDefault="00E07D51">
      <w:pPr>
        <w:spacing w:before="0" w:after="0" w:line="276" w:lineRule="auto"/>
        <w:jc w:val="both"/>
        <w:rPr>
          <w:color w:val="auto"/>
        </w:rPr>
      </w:pPr>
    </w:p>
    <w:sectPr w:rsidR="00E07D51" w:rsidRPr="00D62F62" w:rsidSect="00F07BE8">
      <w:headerReference w:type="default" r:id="rId21"/>
      <w:footerReference w:type="default" r:id="rId22"/>
      <w:pgSz w:w="11906" w:h="16838" w:code="9"/>
      <w:pgMar w:top="-1843" w:right="1191" w:bottom="1418" w:left="1191" w:header="426"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D5C2" w14:textId="77777777" w:rsidR="001C34B6" w:rsidRDefault="001C34B6" w:rsidP="00916C6B">
      <w:pPr>
        <w:spacing w:after="0" w:line="240" w:lineRule="auto"/>
      </w:pPr>
      <w:r>
        <w:separator/>
      </w:r>
    </w:p>
  </w:endnote>
  <w:endnote w:type="continuationSeparator" w:id="0">
    <w:p w14:paraId="608E5AE6" w14:textId="77777777" w:rsidR="001C34B6" w:rsidRDefault="001C34B6" w:rsidP="00916C6B">
      <w:pPr>
        <w:spacing w:after="0" w:line="240" w:lineRule="auto"/>
      </w:pPr>
      <w:r>
        <w:continuationSeparator/>
      </w:r>
    </w:p>
  </w:endnote>
  <w:endnote w:type="continuationNotice" w:id="1">
    <w:p w14:paraId="131E021D" w14:textId="77777777" w:rsidR="001C34B6" w:rsidRDefault="001C34B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pitch w:val="variable"/>
    <w:sig w:usb0="E0002AFF" w:usb1="C0007843"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Osaka">
    <w:altName w:val="Yu Gothic"/>
    <w:charset w:val="80"/>
    <w:family w:val="swiss"/>
    <w:pitch w:val="variable"/>
    <w:sig w:usb0="00000001" w:usb1="08070000" w:usb2="00000010" w:usb3="00000000" w:csb0="0002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80C0" w14:textId="15D6BE70" w:rsidR="00426360" w:rsidRPr="0091646B" w:rsidRDefault="001C34B6" w:rsidP="00B430DF">
    <w:pPr>
      <w:pStyle w:val="Footer"/>
    </w:pPr>
    <w:sdt>
      <w:sdtPr>
        <w:alias w:val="Title"/>
        <w:tag w:val=""/>
        <w:id w:val="-1737617089"/>
        <w:placeholder>
          <w:docPart w:val="3218402BBECA4E3EB6990470579CDDDC"/>
        </w:placeholder>
        <w:dataBinding w:prefixMappings="xmlns:ns0='http://purl.org/dc/elements/1.1/' xmlns:ns1='http://schemas.openxmlformats.org/package/2006/metadata/core-properties' " w:xpath="/ns1:coreProperties[1]/ns0:title[1]" w:storeItemID="{6C3C8BC8-F283-45AE-878A-BAB7291924A1}"/>
        <w:text/>
      </w:sdtPr>
      <w:sdtEndPr/>
      <w:sdtContent>
        <w:r w:rsidR="003514CB">
          <w:t>property</w:t>
        </w:r>
        <w:r w:rsidR="00E56B7A">
          <w:t xml:space="preserve"> </w:t>
        </w:r>
        <w:r w:rsidR="00C45AB8">
          <w:t xml:space="preserve">improvement </w:t>
        </w:r>
        <w:r w:rsidR="00E56B7A">
          <w:t>fund</w:t>
        </w:r>
        <w:r w:rsidR="005117D3">
          <w:t xml:space="preserve"> GUIDANCE AND</w:t>
        </w:r>
        <w:r w:rsidR="00E56B7A">
          <w:t xml:space="preserve"> faq</w:t>
        </w:r>
        <w:r w:rsidR="00C45AB8">
          <w:t>S</w:t>
        </w:r>
      </w:sdtContent>
    </w:sdt>
    <w:r w:rsidR="00B430DF" w:rsidRPr="00B430DF">
      <w:rPr>
        <w:b w:val="0"/>
      </w:rPr>
      <w:t xml:space="preserve">  </w:t>
    </w:r>
    <w:r w:rsidR="003C44D9" w:rsidRPr="00B430DF">
      <w:rPr>
        <w:b w:val="0"/>
      </w:rPr>
      <w:t xml:space="preserve"> |</w:t>
    </w:r>
    <w:r w:rsidR="00B430DF" w:rsidRPr="00B430DF">
      <w:rPr>
        <w:b w:val="0"/>
      </w:rPr>
      <w:t xml:space="preserve">  </w:t>
    </w:r>
    <w:r w:rsidR="007D265A">
      <w:rPr>
        <w:b w:val="0"/>
      </w:rPr>
      <w:t xml:space="preserve"> </w:t>
    </w:r>
    <w:sdt>
      <w:sdtPr>
        <w:rPr>
          <w:b w:val="0"/>
        </w:rPr>
        <w:alias w:val="Publish Date"/>
        <w:tag w:val=""/>
        <w:id w:val="454450848"/>
        <w:placeholder>
          <w:docPart w:val="5F113EE125954BB9986B0B7B9165068A"/>
        </w:placeholder>
        <w:dataBinding w:prefixMappings="xmlns:ns0='http://schemas.microsoft.com/office/2006/coverPageProps' " w:xpath="/ns0:CoverPageProperties[1]/ns0:PublishDate[1]" w:storeItemID="{55AF091B-3C7A-41E3-B477-F2FDAA23CFDA}"/>
        <w:date w:fullDate="2026-09-26T00:00:00Z">
          <w:dateFormat w:val="MMM yy"/>
          <w:lid w:val="en-GB"/>
          <w:storeMappedDataAs w:val="dateTime"/>
          <w:calendar w:val="gregorian"/>
        </w:date>
      </w:sdtPr>
      <w:sdtEndPr/>
      <w:sdtContent>
        <w:r w:rsidR="00DC231F">
          <w:rPr>
            <w:b w:val="0"/>
          </w:rPr>
          <w:t>Sep 26</w:t>
        </w:r>
      </w:sdtContent>
    </w:sdt>
    <w:r w:rsidR="003C44D9" w:rsidRPr="00B430DF">
      <w:rPr>
        <w:b w:val="0"/>
      </w:rPr>
      <w:t xml:space="preserve"> </w:t>
    </w:r>
    <w:r w:rsidR="00B430DF" w:rsidRPr="00B430DF">
      <w:rPr>
        <w:b w:val="0"/>
      </w:rPr>
      <w:t xml:space="preserve">  </w:t>
    </w:r>
    <w:r w:rsidR="003C44D9" w:rsidRPr="00B430DF">
      <w:rPr>
        <w:b w:val="0"/>
      </w:rPr>
      <w:t>|</w:t>
    </w:r>
    <w:r w:rsidR="00B430DF">
      <w:t xml:space="preserve">  </w:t>
    </w:r>
    <w:r w:rsidR="003C44D9">
      <w:t xml:space="preserve"> </w:t>
    </w:r>
    <w:r w:rsidR="003C44D9">
      <w:rPr>
        <w:noProof w:val="0"/>
      </w:rPr>
      <w:fldChar w:fldCharType="begin"/>
    </w:r>
    <w:r w:rsidR="003C44D9">
      <w:instrText xml:space="preserve"> PAGE   \* MERGEFORMAT </w:instrText>
    </w:r>
    <w:r w:rsidR="003C44D9">
      <w:rPr>
        <w:noProof w:val="0"/>
      </w:rPr>
      <w:fldChar w:fldCharType="separate"/>
    </w:r>
    <w:r w:rsidR="003C44D9">
      <w:t>1</w:t>
    </w:r>
    <w:r w:rsidR="003C44D9">
      <w:fldChar w:fldCharType="end"/>
    </w:r>
    <w:r w:rsidR="00B430DF" w:rsidRPr="008419AD">
      <w:rPr>
        <w:rFonts w:ascii="Osaka" w:eastAsia="Osaka" w:cs="Osaka" w:hint="eastAsia"/>
        <w:color w:val="000000"/>
        <w:sz w:val="2"/>
        <w:szCs w:val="2"/>
        <w:u w:color="000000"/>
      </w:rPr>
      <mc:AlternateContent>
        <mc:Choice Requires="wps">
          <w:drawing>
            <wp:anchor distT="0" distB="0" distL="114300" distR="114300" simplePos="0" relativeHeight="251658241" behindDoc="1" locked="1" layoutInCell="1" allowOverlap="1" wp14:anchorId="5F1038AD" wp14:editId="0C5B2668">
              <wp:simplePos x="0" y="0"/>
              <wp:positionH relativeFrom="margin">
                <wp:align>left</wp:align>
              </wp:positionH>
              <wp:positionV relativeFrom="bottomMargin">
                <wp:posOffset>36195</wp:posOffset>
              </wp:positionV>
              <wp:extent cx="7551420" cy="46800"/>
              <wp:effectExtent l="0" t="0" r="0" b="0"/>
              <wp:wrapNone/>
              <wp:docPr id="5" name="Rectangle 5"/>
              <wp:cNvGraphicFramePr/>
              <a:graphic xmlns:a="http://schemas.openxmlformats.org/drawingml/2006/main">
                <a:graphicData uri="http://schemas.microsoft.com/office/word/2010/wordprocessingShape">
                  <wps:wsp>
                    <wps:cNvSpPr/>
                    <wps:spPr>
                      <a:xfrm flipH="1">
                        <a:off x="0" y="0"/>
                        <a:ext cx="7551420" cy="46800"/>
                      </a:xfrm>
                      <a:prstGeom prst="rect">
                        <a:avLst/>
                      </a:prstGeom>
                      <a:gradFill flip="none" rotWithShape="1">
                        <a:gsLst>
                          <a:gs pos="56000">
                            <a:srgbClr val="66B48B"/>
                          </a:gs>
                          <a:gs pos="12000">
                            <a:srgbClr val="3BA6D7">
                              <a:lumMod val="99558"/>
                            </a:srgbClr>
                          </a:gs>
                          <a:gs pos="100000">
                            <a:srgbClr val="90C24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xmlns:arto="http://schemas.microsoft.com/office/word/2006/arto" xmlns:w16cei="http://schemas.microsoft.com/office/word/2026/wordml/cei">
          <w:pict>
            <v:rect w14:anchorId="6D049E4E" id="Rectangle 5" o:spid="_x0000_s1026" style="position:absolute;margin-left:0;margin-top:2.85pt;width:594.6pt;height:3.7pt;flip:x;z-index:-251658239;visibility:visible;mso-wrap-style:square;mso-width-percent:1000;mso-height-percent:0;mso-wrap-distance-left:9pt;mso-wrap-distance-top:0;mso-wrap-distance-right:9pt;mso-wrap-distance-bottom:0;mso-position-horizontal:left;mso-position-horizontal-relative:margin;mso-position-vertical:absolute;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" fillcolor="#3aa6d7" stroked="f" strokeweight="1pt">
              <v:fill color2="#90c242" rotate="t" angle="90" colors="0 #3aa6d7;7864f #3aa6d7;36700f #66b48b" focus="100%" type="gradient"/>
              <w10:wrap anchorx="margin" anchory="margin"/>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A6227" w14:textId="77777777" w:rsidR="001C34B6" w:rsidRDefault="001C34B6" w:rsidP="00916C6B">
      <w:pPr>
        <w:spacing w:after="0" w:line="240" w:lineRule="auto"/>
      </w:pPr>
      <w:r>
        <w:separator/>
      </w:r>
    </w:p>
  </w:footnote>
  <w:footnote w:type="continuationSeparator" w:id="0">
    <w:p w14:paraId="62477929" w14:textId="77777777" w:rsidR="001C34B6" w:rsidRDefault="001C34B6" w:rsidP="00916C6B">
      <w:pPr>
        <w:spacing w:after="0" w:line="240" w:lineRule="auto"/>
      </w:pPr>
      <w:r>
        <w:continuationSeparator/>
      </w:r>
    </w:p>
  </w:footnote>
  <w:footnote w:type="continuationNotice" w:id="1">
    <w:p w14:paraId="7A66CBBF" w14:textId="77777777" w:rsidR="001C34B6" w:rsidRDefault="001C34B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D3E63" w14:textId="19E03CF0" w:rsidR="00D96569" w:rsidRDefault="00665961" w:rsidP="008D4030">
    <w:pPr>
      <w:pStyle w:val="Heading2"/>
    </w:pPr>
    <w:r w:rsidRPr="00BB0B50">
      <w:rPr>
        <w:rFonts w:asciiTheme="minorHAnsi" w:hAnsiTheme="minorHAnsi" w:cstheme="minorHAnsi"/>
      </w:rPr>
      <w:drawing>
        <wp:anchor distT="114300" distB="114300" distL="114300" distR="114300" simplePos="0" relativeHeight="251658242" behindDoc="1" locked="0" layoutInCell="0" allowOverlap="1" wp14:anchorId="2A2AEE16" wp14:editId="19214C02">
          <wp:simplePos x="0" y="0"/>
          <wp:positionH relativeFrom="margin">
            <wp:posOffset>3054019</wp:posOffset>
          </wp:positionH>
          <wp:positionV relativeFrom="page">
            <wp:posOffset>244034</wp:posOffset>
          </wp:positionV>
          <wp:extent cx="3124658" cy="630351"/>
          <wp:effectExtent l="0" t="0" r="0" b="0"/>
          <wp:wrapNone/>
          <wp:docPr id="1775847205" name="Picture 1775847205">
            <a:extLst xmlns:a="http://schemas.openxmlformats.org/drawingml/2006/main">
              <a:ext uri="{FF2B5EF4-FFF2-40B4-BE49-F238E27FC236}">
                <a16:creationId xmlns:a16="http://schemas.microsoft.com/office/drawing/2014/main" id="{4E8903A9-77AE-4D8F-AEF1-A1B6096ABC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79378" name="Picture 34637937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a:xfrm>
                    <a:off x="0" y="0"/>
                    <a:ext cx="3124658" cy="6303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334811" w14:textId="77777777" w:rsidR="00F942EA" w:rsidRDefault="00F942EA" w:rsidP="00F942EA">
    <w:pPr>
      <w:pStyle w:val="Heading2"/>
    </w:pPr>
    <w:r>
      <w:t>PROPERTY improvement FUND 2026-29</w:t>
    </w:r>
  </w:p>
  <w:p w14:paraId="7B609F3F" w14:textId="77777777" w:rsidR="00F942EA" w:rsidRDefault="00F942EA" w:rsidP="00F942EA">
    <w:pPr>
      <w:pStyle w:val="Heading2"/>
      <w:rPr>
        <w:szCs w:val="24"/>
      </w:rPr>
    </w:pPr>
    <w:r>
      <w:rPr>
        <w:szCs w:val="24"/>
      </w:rPr>
      <w:t>guidance and Frequently asked questions</w:t>
    </w:r>
  </w:p>
  <w:p w14:paraId="52B929BA" w14:textId="1F9F166B" w:rsidR="000D0E87" w:rsidRPr="008A0D20" w:rsidRDefault="008D4030" w:rsidP="008D4030">
    <w:r>
      <w:t xml:space="preserve"> </w:t>
    </w:r>
    <w:r w:rsidR="00C342E5" w:rsidRPr="00922889">
      <w:rPr>
        <w:rFonts w:hint="eastAsia"/>
        <w:noProof/>
      </w:rPr>
      <mc:AlternateContent>
        <mc:Choice Requires="wps">
          <w:drawing>
            <wp:anchor distT="0" distB="0" distL="114300" distR="114300" simplePos="0" relativeHeight="251658240" behindDoc="1" locked="1" layoutInCell="1" allowOverlap="1" wp14:anchorId="3F7FC085" wp14:editId="73671829">
              <wp:simplePos x="0" y="0"/>
              <wp:positionH relativeFrom="margin">
                <wp:align>right</wp:align>
              </wp:positionH>
              <wp:positionV relativeFrom="page">
                <wp:posOffset>935990</wp:posOffset>
              </wp:positionV>
              <wp:extent cx="7551420" cy="46355"/>
              <wp:effectExtent l="0" t="0" r="0" b="0"/>
              <wp:wrapNone/>
              <wp:docPr id="3" name="Rectangle 3"/>
              <wp:cNvGraphicFramePr/>
              <a:graphic xmlns:a="http://schemas.openxmlformats.org/drawingml/2006/main">
                <a:graphicData uri="http://schemas.microsoft.com/office/word/2010/wordprocessingShape">
                  <wps:wsp>
                    <wps:cNvSpPr/>
                    <wps:spPr>
                      <a:xfrm flipH="1">
                        <a:off x="0" y="0"/>
                        <a:ext cx="7551420" cy="46355"/>
                      </a:xfrm>
                      <a:prstGeom prst="rect">
                        <a:avLst/>
                      </a:prstGeom>
                      <a:gradFill flip="none" rotWithShape="1">
                        <a:gsLst>
                          <a:gs pos="56000">
                            <a:srgbClr val="66B48B"/>
                          </a:gs>
                          <a:gs pos="12000">
                            <a:srgbClr val="3BA6D7">
                              <a:lumMod val="99558"/>
                            </a:srgbClr>
                          </a:gs>
                          <a:gs pos="100000">
                            <a:srgbClr val="90C24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xmlns:arto="http://schemas.microsoft.com/office/word/2006/arto" xmlns:w16cei="http://schemas.microsoft.com/office/word/2026/wordml/cei">
          <w:pict>
            <v:rect w14:anchorId="7A4232BC" id="Rectangle 3" o:spid="_x0000_s1026" style="position:absolute;margin-left:543.4pt;margin-top:73.7pt;width:594.6pt;height:3.65pt;flip:x;z-index:-251658240;visibility:visible;mso-wrap-style:square;mso-width-percent:1000;mso-height-percent:0;mso-wrap-distance-left:9pt;mso-wrap-distance-top:0;mso-wrap-distance-right:9pt;mso-wrap-distance-bottom:0;mso-position-horizontal:right;mso-position-horizontal-relative:margin;mso-position-vertical:absolute;mso-position-vertical-relative:page;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" fillcolor="#3aa6d7" stroked="f" strokeweight="1pt">
              <v:fill color2="#90c242" rotate="t" angle="90" colors="0 #3aa6d7;7864f #3aa6d7;36700f #66b48b" focus="100%" type="gradient"/>
              <w10:wrap anchorx="margin"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128"/>
    <w:multiLevelType w:val="multilevel"/>
    <w:tmpl w:val="CA8C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D0332D"/>
    <w:multiLevelType w:val="multilevel"/>
    <w:tmpl w:val="F48C3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AE4722"/>
    <w:multiLevelType w:val="multilevel"/>
    <w:tmpl w:val="5F3A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8116AE"/>
    <w:multiLevelType w:val="hybridMultilevel"/>
    <w:tmpl w:val="FFFFFFFF"/>
    <w:lvl w:ilvl="0" w:tplc="A0E4F496">
      <w:start w:val="1"/>
      <w:numFmt w:val="bullet"/>
      <w:lvlText w:val=""/>
      <w:lvlJc w:val="left"/>
      <w:pPr>
        <w:ind w:left="720" w:hanging="360"/>
      </w:pPr>
      <w:rPr>
        <w:rFonts w:ascii="Symbol" w:hAnsi="Symbol" w:hint="default"/>
      </w:rPr>
    </w:lvl>
    <w:lvl w:ilvl="1" w:tplc="E2067CFC">
      <w:start w:val="1"/>
      <w:numFmt w:val="bullet"/>
      <w:lvlText w:val="o"/>
      <w:lvlJc w:val="left"/>
      <w:pPr>
        <w:ind w:left="1440" w:hanging="360"/>
      </w:pPr>
      <w:rPr>
        <w:rFonts w:ascii="Courier New" w:hAnsi="Courier New" w:hint="default"/>
      </w:rPr>
    </w:lvl>
    <w:lvl w:ilvl="2" w:tplc="32184DA4">
      <w:start w:val="1"/>
      <w:numFmt w:val="bullet"/>
      <w:lvlText w:val=""/>
      <w:lvlJc w:val="left"/>
      <w:pPr>
        <w:ind w:left="2160" w:hanging="360"/>
      </w:pPr>
      <w:rPr>
        <w:rFonts w:ascii="Wingdings" w:hAnsi="Wingdings" w:hint="default"/>
      </w:rPr>
    </w:lvl>
    <w:lvl w:ilvl="3" w:tplc="FD8C692A">
      <w:start w:val="1"/>
      <w:numFmt w:val="bullet"/>
      <w:lvlText w:val=""/>
      <w:lvlJc w:val="left"/>
      <w:pPr>
        <w:ind w:left="2880" w:hanging="360"/>
      </w:pPr>
      <w:rPr>
        <w:rFonts w:ascii="Symbol" w:hAnsi="Symbol" w:hint="default"/>
      </w:rPr>
    </w:lvl>
    <w:lvl w:ilvl="4" w:tplc="C95EB5C4">
      <w:start w:val="1"/>
      <w:numFmt w:val="bullet"/>
      <w:lvlText w:val="o"/>
      <w:lvlJc w:val="left"/>
      <w:pPr>
        <w:ind w:left="3600" w:hanging="360"/>
      </w:pPr>
      <w:rPr>
        <w:rFonts w:ascii="Courier New" w:hAnsi="Courier New" w:hint="default"/>
      </w:rPr>
    </w:lvl>
    <w:lvl w:ilvl="5" w:tplc="D6284F26">
      <w:start w:val="1"/>
      <w:numFmt w:val="bullet"/>
      <w:lvlText w:val=""/>
      <w:lvlJc w:val="left"/>
      <w:pPr>
        <w:ind w:left="4320" w:hanging="360"/>
      </w:pPr>
      <w:rPr>
        <w:rFonts w:ascii="Wingdings" w:hAnsi="Wingdings" w:hint="default"/>
      </w:rPr>
    </w:lvl>
    <w:lvl w:ilvl="6" w:tplc="DD8280CE">
      <w:start w:val="1"/>
      <w:numFmt w:val="bullet"/>
      <w:lvlText w:val=""/>
      <w:lvlJc w:val="left"/>
      <w:pPr>
        <w:ind w:left="5040" w:hanging="360"/>
      </w:pPr>
      <w:rPr>
        <w:rFonts w:ascii="Symbol" w:hAnsi="Symbol" w:hint="default"/>
      </w:rPr>
    </w:lvl>
    <w:lvl w:ilvl="7" w:tplc="064CD1C0">
      <w:start w:val="1"/>
      <w:numFmt w:val="bullet"/>
      <w:lvlText w:val="o"/>
      <w:lvlJc w:val="left"/>
      <w:pPr>
        <w:ind w:left="5760" w:hanging="360"/>
      </w:pPr>
      <w:rPr>
        <w:rFonts w:ascii="Courier New" w:hAnsi="Courier New" w:hint="default"/>
      </w:rPr>
    </w:lvl>
    <w:lvl w:ilvl="8" w:tplc="6AE08F34">
      <w:start w:val="1"/>
      <w:numFmt w:val="bullet"/>
      <w:lvlText w:val=""/>
      <w:lvlJc w:val="left"/>
      <w:pPr>
        <w:ind w:left="6480" w:hanging="360"/>
      </w:pPr>
      <w:rPr>
        <w:rFonts w:ascii="Wingdings" w:hAnsi="Wingdings" w:hint="default"/>
      </w:rPr>
    </w:lvl>
  </w:abstractNum>
  <w:abstractNum w:abstractNumId="4" w15:restartNumberingAfterBreak="0">
    <w:nsid w:val="08F010C1"/>
    <w:multiLevelType w:val="hybridMultilevel"/>
    <w:tmpl w:val="626A0A88"/>
    <w:lvl w:ilvl="0" w:tplc="4C8E466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5C2895"/>
    <w:multiLevelType w:val="multilevel"/>
    <w:tmpl w:val="1DDC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01275D"/>
    <w:multiLevelType w:val="multilevel"/>
    <w:tmpl w:val="A6848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7A5FFB"/>
    <w:multiLevelType w:val="multilevel"/>
    <w:tmpl w:val="FD8CAECA"/>
    <w:styleLink w:val="NumberedLists"/>
    <w:lvl w:ilvl="0">
      <w:start w:val="1"/>
      <w:numFmt w:val="none"/>
      <w:suff w:val="nothing"/>
      <w:lvlText w:val="%1"/>
      <w:lvlJc w:val="left"/>
      <w:pPr>
        <w:ind w:left="0" w:firstLine="0"/>
      </w:pPr>
      <w:rPr>
        <w:rFonts w:hint="default"/>
      </w:rPr>
    </w:lvl>
    <w:lvl w:ilvl="1">
      <w:start w:val="1"/>
      <w:numFmt w:val="decimal"/>
      <w:lvlText w:val="%2."/>
      <w:lvlJc w:val="left"/>
      <w:pPr>
        <w:ind w:left="284" w:hanging="284"/>
      </w:pPr>
      <w:rPr>
        <w:rFonts w:asciiTheme="minorHAnsi" w:hAnsiTheme="minorHAnsi" w:hint="default"/>
        <w:color w:val="231F20" w:themeColor="text2"/>
      </w:rPr>
    </w:lvl>
    <w:lvl w:ilvl="2">
      <w:start w:val="1"/>
      <w:numFmt w:val="lowerLetter"/>
      <w:lvlText w:val="%3."/>
      <w:lvlJc w:val="left"/>
      <w:pPr>
        <w:ind w:left="567" w:hanging="283"/>
      </w:pPr>
      <w:rPr>
        <w:rFonts w:asciiTheme="minorHAnsi" w:hAnsiTheme="minorHAnsi" w:hint="default"/>
        <w:color w:val="231F20" w:themeColor="text2"/>
      </w:rPr>
    </w:lvl>
    <w:lvl w:ilvl="3">
      <w:start w:val="1"/>
      <w:numFmt w:val="lowerRoman"/>
      <w:lvlText w:val="%4."/>
      <w:lvlJc w:val="left"/>
      <w:pPr>
        <w:ind w:left="851" w:hanging="284"/>
      </w:pPr>
      <w:rPr>
        <w:rFonts w:asciiTheme="minorHAnsi" w:hAnsiTheme="minorHAnsi" w:hint="default"/>
        <w:color w:val="231F20" w:themeColor="text2"/>
      </w:rPr>
    </w:lvl>
    <w:lvl w:ilvl="4">
      <w:start w:val="1"/>
      <w:numFmt w:val="upperLetter"/>
      <w:lvlText w:val="%5."/>
      <w:lvlJc w:val="left"/>
      <w:pPr>
        <w:ind w:left="1134" w:hanging="283"/>
      </w:pPr>
      <w:rPr>
        <w:rFonts w:asciiTheme="minorHAnsi" w:hAnsiTheme="minorHAnsi" w:hint="default"/>
        <w:color w:val="231F20" w:themeColor="text2"/>
      </w:rPr>
    </w:lvl>
    <w:lvl w:ilvl="5">
      <w:start w:val="1"/>
      <w:numFmt w:val="upperRoman"/>
      <w:lvlText w:val="%6."/>
      <w:lvlJc w:val="left"/>
      <w:pPr>
        <w:ind w:left="1418" w:hanging="284"/>
      </w:pPr>
      <w:rPr>
        <w:rFonts w:asciiTheme="minorHAnsi" w:hAnsiTheme="minorHAnsi" w:cs="Times New Roman" w:hint="default"/>
        <w:color w:val="231F20" w:themeColor="text2"/>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8" w15:restartNumberingAfterBreak="0">
    <w:nsid w:val="0D373887"/>
    <w:multiLevelType w:val="multilevel"/>
    <w:tmpl w:val="83B07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DA363AE"/>
    <w:multiLevelType w:val="multilevel"/>
    <w:tmpl w:val="A99A11FA"/>
    <w:lvl w:ilvl="0">
      <w:start w:val="1"/>
      <w:numFmt w:val="none"/>
      <w:suff w:val="nothing"/>
      <w:lvlText w:val="%1"/>
      <w:lvlJc w:val="left"/>
      <w:pPr>
        <w:ind w:left="0" w:firstLine="0"/>
      </w:pPr>
      <w:rPr>
        <w:rFonts w:hint="default"/>
      </w:rPr>
    </w:lvl>
    <w:lvl w:ilvl="1">
      <w:start w:val="1"/>
      <w:numFmt w:val="decimal"/>
      <w:lvlText w:val="%2."/>
      <w:lvlJc w:val="left"/>
      <w:pPr>
        <w:ind w:left="284" w:hanging="284"/>
      </w:pPr>
      <w:rPr>
        <w:rFonts w:asciiTheme="minorHAnsi" w:hAnsiTheme="minorHAnsi" w:hint="default"/>
        <w:color w:val="231F20" w:themeColor="text2"/>
      </w:rPr>
    </w:lvl>
    <w:lvl w:ilvl="2">
      <w:start w:val="1"/>
      <w:numFmt w:val="lowerLetter"/>
      <w:lvlText w:val="%3."/>
      <w:lvlJc w:val="left"/>
      <w:pPr>
        <w:ind w:left="567" w:hanging="283"/>
      </w:pPr>
      <w:rPr>
        <w:rFonts w:asciiTheme="minorHAnsi" w:hAnsiTheme="minorHAnsi" w:hint="default"/>
        <w:color w:val="231F20" w:themeColor="text2"/>
      </w:rPr>
    </w:lvl>
    <w:lvl w:ilvl="3">
      <w:start w:val="1"/>
      <w:numFmt w:val="lowerRoman"/>
      <w:lvlText w:val="%4."/>
      <w:lvlJc w:val="left"/>
      <w:pPr>
        <w:ind w:left="851" w:hanging="284"/>
      </w:pPr>
      <w:rPr>
        <w:rFonts w:asciiTheme="minorHAnsi" w:hAnsiTheme="minorHAnsi" w:hint="default"/>
        <w:color w:val="231F20" w:themeColor="text2"/>
      </w:rPr>
    </w:lvl>
    <w:lvl w:ilvl="4">
      <w:start w:val="1"/>
      <w:numFmt w:val="upperLetter"/>
      <w:lvlText w:val="%5."/>
      <w:lvlJc w:val="left"/>
      <w:pPr>
        <w:ind w:left="1134" w:hanging="283"/>
      </w:pPr>
      <w:rPr>
        <w:rFonts w:asciiTheme="minorHAnsi" w:hAnsiTheme="minorHAnsi" w:hint="default"/>
        <w:color w:val="231F20" w:themeColor="text2"/>
      </w:rPr>
    </w:lvl>
    <w:lvl w:ilvl="5">
      <w:start w:val="1"/>
      <w:numFmt w:val="upperRoman"/>
      <w:lvlText w:val="%6."/>
      <w:lvlJc w:val="left"/>
      <w:pPr>
        <w:ind w:left="1418" w:hanging="284"/>
      </w:pPr>
      <w:rPr>
        <w:rFonts w:asciiTheme="minorHAnsi" w:hAnsiTheme="minorHAnsi" w:cs="Times New Roman" w:hint="default"/>
        <w:color w:val="231F20" w:themeColor="text2"/>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10" w15:restartNumberingAfterBreak="0">
    <w:nsid w:val="12E9374C"/>
    <w:multiLevelType w:val="multilevel"/>
    <w:tmpl w:val="5354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0C5CF4"/>
    <w:multiLevelType w:val="multilevel"/>
    <w:tmpl w:val="AE56A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3754F8"/>
    <w:multiLevelType w:val="multilevel"/>
    <w:tmpl w:val="D8D03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D225C1"/>
    <w:multiLevelType w:val="multilevel"/>
    <w:tmpl w:val="2AF2EF08"/>
    <w:styleLink w:val="Bullettedlists"/>
    <w:lvl w:ilvl="0">
      <w:start w:val="1"/>
      <w:numFmt w:val="bullet"/>
      <w:pStyle w:val="ListBullet"/>
      <w:lvlText w:val=""/>
      <w:lvlJc w:val="left"/>
      <w:pPr>
        <w:ind w:left="284" w:hanging="284"/>
      </w:pPr>
      <w:rPr>
        <w:rFonts w:ascii="Wingdings" w:hAnsi="Wingdings" w:hint="default"/>
        <w:b w:val="0"/>
        <w:i w:val="0"/>
        <w:color w:val="9DC432" w:themeColor="accent1"/>
        <w:sz w:val="16"/>
      </w:rPr>
    </w:lvl>
    <w:lvl w:ilvl="1">
      <w:start w:val="1"/>
      <w:numFmt w:val="bullet"/>
      <w:pStyle w:val="ListBullet2"/>
      <w:lvlText w:val=""/>
      <w:lvlJc w:val="left"/>
      <w:pPr>
        <w:ind w:left="2978" w:hanging="284"/>
      </w:pPr>
      <w:rPr>
        <w:rFonts w:ascii="Wingdings" w:hAnsi="Wingdings" w:hint="default"/>
        <w:color w:val="9DC432" w:themeColor="accent1"/>
        <w:sz w:val="16"/>
      </w:rPr>
    </w:lvl>
    <w:lvl w:ilvl="2">
      <w:start w:val="1"/>
      <w:numFmt w:val="bullet"/>
      <w:pStyle w:val="ListBullet3"/>
      <w:lvlText w:val=""/>
      <w:lvlJc w:val="left"/>
      <w:pPr>
        <w:ind w:left="852" w:hanging="284"/>
      </w:pPr>
      <w:rPr>
        <w:rFonts w:ascii="Wingdings" w:hAnsi="Wingdings" w:hint="default"/>
        <w:color w:val="9DC432" w:themeColor="accent1"/>
        <w:sz w:val="16"/>
      </w:rPr>
    </w:lvl>
    <w:lvl w:ilvl="3">
      <w:start w:val="1"/>
      <w:numFmt w:val="bullet"/>
      <w:pStyle w:val="ListBullet4"/>
      <w:lvlText w:val=""/>
      <w:lvlJc w:val="left"/>
      <w:pPr>
        <w:ind w:left="1136" w:hanging="284"/>
      </w:pPr>
      <w:rPr>
        <w:rFonts w:ascii="Wingdings" w:hAnsi="Wingdings" w:hint="default"/>
        <w:color w:val="9DC432" w:themeColor="accent1"/>
        <w:sz w:val="16"/>
      </w:rPr>
    </w:lvl>
    <w:lvl w:ilvl="4">
      <w:start w:val="1"/>
      <w:numFmt w:val="bullet"/>
      <w:pStyle w:val="ListBullet5"/>
      <w:lvlText w:val=""/>
      <w:lvlJc w:val="left"/>
      <w:pPr>
        <w:ind w:left="1420" w:hanging="284"/>
      </w:pPr>
      <w:rPr>
        <w:rFonts w:ascii="Wingdings" w:hAnsi="Wingdings" w:hint="default"/>
        <w:color w:val="9DC432" w:themeColor="accent1"/>
        <w:sz w:val="16"/>
      </w:rPr>
    </w:lvl>
    <w:lvl w:ilvl="5">
      <w:start w:val="1"/>
      <w:numFmt w:val="bullet"/>
      <w:lvlText w:val=""/>
      <w:lvlJc w:val="left"/>
      <w:pPr>
        <w:tabs>
          <w:tab w:val="num" w:pos="3195"/>
        </w:tabs>
        <w:ind w:left="1704" w:hanging="284"/>
      </w:pPr>
      <w:rPr>
        <w:rFonts w:ascii="Wingdings" w:hAnsi="Wingdings" w:hint="default"/>
      </w:rPr>
    </w:lvl>
    <w:lvl w:ilvl="6">
      <w:start w:val="1"/>
      <w:numFmt w:val="bullet"/>
      <w:lvlText w:val=""/>
      <w:lvlJc w:val="left"/>
      <w:pPr>
        <w:tabs>
          <w:tab w:val="num" w:pos="3762"/>
        </w:tabs>
        <w:ind w:left="1988" w:hanging="284"/>
      </w:pPr>
      <w:rPr>
        <w:rFonts w:ascii="Symbol" w:hAnsi="Symbol" w:hint="default"/>
      </w:rPr>
    </w:lvl>
    <w:lvl w:ilvl="7">
      <w:start w:val="1"/>
      <w:numFmt w:val="bullet"/>
      <w:lvlText w:val="o"/>
      <w:lvlJc w:val="left"/>
      <w:pPr>
        <w:tabs>
          <w:tab w:val="num" w:pos="4329"/>
        </w:tabs>
        <w:ind w:left="2272" w:hanging="284"/>
      </w:pPr>
      <w:rPr>
        <w:rFonts w:ascii="Courier New" w:hAnsi="Courier New" w:cs="Courier New" w:hint="default"/>
      </w:rPr>
    </w:lvl>
    <w:lvl w:ilvl="8">
      <w:start w:val="1"/>
      <w:numFmt w:val="bullet"/>
      <w:lvlText w:val=""/>
      <w:lvlJc w:val="left"/>
      <w:pPr>
        <w:tabs>
          <w:tab w:val="num" w:pos="4896"/>
        </w:tabs>
        <w:ind w:left="2556" w:hanging="284"/>
      </w:pPr>
      <w:rPr>
        <w:rFonts w:ascii="Wingdings" w:hAnsi="Wingdings" w:hint="default"/>
      </w:rPr>
    </w:lvl>
  </w:abstractNum>
  <w:abstractNum w:abstractNumId="14" w15:restartNumberingAfterBreak="0">
    <w:nsid w:val="1921414F"/>
    <w:multiLevelType w:val="multilevel"/>
    <w:tmpl w:val="4C1C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3223EF"/>
    <w:multiLevelType w:val="multilevel"/>
    <w:tmpl w:val="5CF0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C41267F"/>
    <w:multiLevelType w:val="multilevel"/>
    <w:tmpl w:val="188A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BA5B2E"/>
    <w:multiLevelType w:val="multilevel"/>
    <w:tmpl w:val="7A1E6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4B412C"/>
    <w:multiLevelType w:val="multilevel"/>
    <w:tmpl w:val="EDC42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1173EA"/>
    <w:multiLevelType w:val="multilevel"/>
    <w:tmpl w:val="2AF2EF08"/>
    <w:numStyleLink w:val="Bullettedlists"/>
  </w:abstractNum>
  <w:abstractNum w:abstractNumId="20" w15:restartNumberingAfterBreak="0">
    <w:nsid w:val="390D6FC8"/>
    <w:multiLevelType w:val="multilevel"/>
    <w:tmpl w:val="52F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B66269"/>
    <w:multiLevelType w:val="hybridMultilevel"/>
    <w:tmpl w:val="FFFFFFFF"/>
    <w:lvl w:ilvl="0" w:tplc="84D45416">
      <w:start w:val="1"/>
      <w:numFmt w:val="bullet"/>
      <w:lvlText w:val=""/>
      <w:lvlJc w:val="left"/>
      <w:pPr>
        <w:ind w:left="720" w:hanging="360"/>
      </w:pPr>
      <w:rPr>
        <w:rFonts w:ascii="Symbol" w:hAnsi="Symbol" w:hint="default"/>
      </w:rPr>
    </w:lvl>
    <w:lvl w:ilvl="1" w:tplc="629A4558">
      <w:start w:val="1"/>
      <w:numFmt w:val="bullet"/>
      <w:lvlText w:val="o"/>
      <w:lvlJc w:val="left"/>
      <w:pPr>
        <w:ind w:left="1440" w:hanging="360"/>
      </w:pPr>
      <w:rPr>
        <w:rFonts w:ascii="Courier New" w:hAnsi="Courier New" w:hint="default"/>
      </w:rPr>
    </w:lvl>
    <w:lvl w:ilvl="2" w:tplc="C6BCC564">
      <w:start w:val="1"/>
      <w:numFmt w:val="bullet"/>
      <w:lvlText w:val=""/>
      <w:lvlJc w:val="left"/>
      <w:pPr>
        <w:ind w:left="2160" w:hanging="360"/>
      </w:pPr>
      <w:rPr>
        <w:rFonts w:ascii="Wingdings" w:hAnsi="Wingdings" w:hint="default"/>
      </w:rPr>
    </w:lvl>
    <w:lvl w:ilvl="3" w:tplc="0714D83C">
      <w:start w:val="1"/>
      <w:numFmt w:val="bullet"/>
      <w:lvlText w:val=""/>
      <w:lvlJc w:val="left"/>
      <w:pPr>
        <w:ind w:left="2880" w:hanging="360"/>
      </w:pPr>
      <w:rPr>
        <w:rFonts w:ascii="Symbol" w:hAnsi="Symbol" w:hint="default"/>
      </w:rPr>
    </w:lvl>
    <w:lvl w:ilvl="4" w:tplc="1034DF9E">
      <w:start w:val="1"/>
      <w:numFmt w:val="bullet"/>
      <w:lvlText w:val="o"/>
      <w:lvlJc w:val="left"/>
      <w:pPr>
        <w:ind w:left="3600" w:hanging="360"/>
      </w:pPr>
      <w:rPr>
        <w:rFonts w:ascii="Courier New" w:hAnsi="Courier New" w:hint="default"/>
      </w:rPr>
    </w:lvl>
    <w:lvl w:ilvl="5" w:tplc="619E82B2">
      <w:start w:val="1"/>
      <w:numFmt w:val="bullet"/>
      <w:lvlText w:val=""/>
      <w:lvlJc w:val="left"/>
      <w:pPr>
        <w:ind w:left="4320" w:hanging="360"/>
      </w:pPr>
      <w:rPr>
        <w:rFonts w:ascii="Wingdings" w:hAnsi="Wingdings" w:hint="default"/>
      </w:rPr>
    </w:lvl>
    <w:lvl w:ilvl="6" w:tplc="48705474">
      <w:start w:val="1"/>
      <w:numFmt w:val="bullet"/>
      <w:lvlText w:val=""/>
      <w:lvlJc w:val="left"/>
      <w:pPr>
        <w:ind w:left="5040" w:hanging="360"/>
      </w:pPr>
      <w:rPr>
        <w:rFonts w:ascii="Symbol" w:hAnsi="Symbol" w:hint="default"/>
      </w:rPr>
    </w:lvl>
    <w:lvl w:ilvl="7" w:tplc="61080F52">
      <w:start w:val="1"/>
      <w:numFmt w:val="bullet"/>
      <w:lvlText w:val="o"/>
      <w:lvlJc w:val="left"/>
      <w:pPr>
        <w:ind w:left="5760" w:hanging="360"/>
      </w:pPr>
      <w:rPr>
        <w:rFonts w:ascii="Courier New" w:hAnsi="Courier New" w:hint="default"/>
      </w:rPr>
    </w:lvl>
    <w:lvl w:ilvl="8" w:tplc="048A6F2A">
      <w:start w:val="1"/>
      <w:numFmt w:val="bullet"/>
      <w:lvlText w:val=""/>
      <w:lvlJc w:val="left"/>
      <w:pPr>
        <w:ind w:left="6480" w:hanging="360"/>
      </w:pPr>
      <w:rPr>
        <w:rFonts w:ascii="Wingdings" w:hAnsi="Wingdings" w:hint="default"/>
      </w:rPr>
    </w:lvl>
  </w:abstractNum>
  <w:abstractNum w:abstractNumId="22" w15:restartNumberingAfterBreak="0">
    <w:nsid w:val="3F85129D"/>
    <w:multiLevelType w:val="multilevel"/>
    <w:tmpl w:val="9E78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A94162"/>
    <w:multiLevelType w:val="multilevel"/>
    <w:tmpl w:val="27F0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3026936"/>
    <w:multiLevelType w:val="multilevel"/>
    <w:tmpl w:val="1CAE8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18542A"/>
    <w:multiLevelType w:val="multilevel"/>
    <w:tmpl w:val="BA12D11C"/>
    <w:lvl w:ilvl="0">
      <w:start w:val="1"/>
      <w:numFmt w:val="bullet"/>
      <w:lvlText w:val=""/>
      <w:lvlJc w:val="left"/>
      <w:pPr>
        <w:ind w:left="0" w:firstLine="0"/>
      </w:pPr>
      <w:rPr>
        <w:rFonts w:ascii="Symbol" w:hAnsi="Symbol" w:hint="default"/>
      </w:rPr>
    </w:lvl>
    <w:lvl w:ilvl="1">
      <w:start w:val="1"/>
      <w:numFmt w:val="decimal"/>
      <w:lvlText w:val="%2."/>
      <w:lvlJc w:val="left"/>
      <w:pPr>
        <w:ind w:left="284" w:hanging="284"/>
      </w:pPr>
      <w:rPr>
        <w:rFonts w:asciiTheme="minorHAnsi" w:hAnsiTheme="minorHAnsi" w:hint="default"/>
        <w:color w:val="231F20" w:themeColor="text2"/>
      </w:rPr>
    </w:lvl>
    <w:lvl w:ilvl="2">
      <w:start w:val="1"/>
      <w:numFmt w:val="lowerLetter"/>
      <w:lvlText w:val="%3."/>
      <w:lvlJc w:val="left"/>
      <w:pPr>
        <w:ind w:left="567" w:hanging="283"/>
      </w:pPr>
      <w:rPr>
        <w:rFonts w:asciiTheme="minorHAnsi" w:hAnsiTheme="minorHAnsi" w:hint="default"/>
        <w:color w:val="231F20" w:themeColor="text2"/>
      </w:rPr>
    </w:lvl>
    <w:lvl w:ilvl="3">
      <w:start w:val="1"/>
      <w:numFmt w:val="lowerRoman"/>
      <w:lvlText w:val="%4."/>
      <w:lvlJc w:val="left"/>
      <w:pPr>
        <w:ind w:left="851" w:hanging="284"/>
      </w:pPr>
      <w:rPr>
        <w:rFonts w:asciiTheme="minorHAnsi" w:hAnsiTheme="minorHAnsi" w:hint="default"/>
        <w:color w:val="231F20" w:themeColor="text2"/>
      </w:rPr>
    </w:lvl>
    <w:lvl w:ilvl="4">
      <w:start w:val="1"/>
      <w:numFmt w:val="upperLetter"/>
      <w:lvlText w:val="%5."/>
      <w:lvlJc w:val="left"/>
      <w:pPr>
        <w:ind w:left="1134" w:hanging="283"/>
      </w:pPr>
      <w:rPr>
        <w:rFonts w:asciiTheme="minorHAnsi" w:hAnsiTheme="minorHAnsi" w:hint="default"/>
        <w:color w:val="231F20" w:themeColor="text2"/>
      </w:rPr>
    </w:lvl>
    <w:lvl w:ilvl="5">
      <w:start w:val="1"/>
      <w:numFmt w:val="upperRoman"/>
      <w:lvlText w:val="%6."/>
      <w:lvlJc w:val="left"/>
      <w:pPr>
        <w:ind w:left="1418" w:hanging="284"/>
      </w:pPr>
      <w:rPr>
        <w:rFonts w:asciiTheme="minorHAnsi" w:hAnsiTheme="minorHAnsi" w:cs="Times New Roman" w:hint="default"/>
        <w:color w:val="231F20" w:themeColor="text2"/>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26" w15:restartNumberingAfterBreak="0">
    <w:nsid w:val="4FB52817"/>
    <w:multiLevelType w:val="multilevel"/>
    <w:tmpl w:val="404CF984"/>
    <w:styleLink w:val="AppendixHeadings"/>
    <w:lvl w:ilvl="0">
      <w:start w:val="1"/>
      <w:numFmt w:val="upperLetter"/>
      <w:suff w:val="space"/>
      <w:lvlText w:val="Appendix %1:"/>
      <w:lvlJc w:val="left"/>
      <w:pPr>
        <w:ind w:left="357" w:hanging="357"/>
      </w:pPr>
      <w:rPr>
        <w:rFonts w:hint="default"/>
      </w:rPr>
    </w:lvl>
    <w:lvl w:ilvl="1">
      <w:start w:val="1"/>
      <w:numFmt w:val="decimal"/>
      <w:suff w:val="space"/>
      <w:lvlText w:val="%1-%2:"/>
      <w:lvlJc w:val="left"/>
      <w:pPr>
        <w:ind w:left="357" w:hanging="357"/>
      </w:pPr>
      <w:rPr>
        <w:rFonts w:hint="default"/>
      </w:rPr>
    </w:lvl>
    <w:lvl w:ilvl="2">
      <w:start w:val="1"/>
      <w:numFmt w:val="lowerLetter"/>
      <w:suff w:val="space"/>
      <w:lvlText w:val="%1-%2-%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7" w15:restartNumberingAfterBreak="0">
    <w:nsid w:val="516847AB"/>
    <w:multiLevelType w:val="multilevel"/>
    <w:tmpl w:val="5638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B15B31"/>
    <w:multiLevelType w:val="hybridMultilevel"/>
    <w:tmpl w:val="3FEE1226"/>
    <w:lvl w:ilvl="0" w:tplc="BE22B348">
      <w:start w:val="1"/>
      <w:numFmt w:val="bullet"/>
      <w:lvlText w:val=""/>
      <w:lvlJc w:val="left"/>
      <w:pPr>
        <w:ind w:left="720" w:hanging="360"/>
      </w:pPr>
      <w:rPr>
        <w:rFonts w:ascii="Symbol" w:hAnsi="Symbol" w:hint="default"/>
        <w:color w:val="auto"/>
      </w:rPr>
    </w:lvl>
    <w:lvl w:ilvl="1" w:tplc="6B3EB004">
      <w:start w:val="1"/>
      <w:numFmt w:val="bullet"/>
      <w:lvlText w:val="o"/>
      <w:lvlJc w:val="left"/>
      <w:pPr>
        <w:ind w:left="1440" w:hanging="360"/>
      </w:pPr>
      <w:rPr>
        <w:rFonts w:ascii="Courier New" w:hAnsi="Courier New" w:hint="default"/>
      </w:rPr>
    </w:lvl>
    <w:lvl w:ilvl="2" w:tplc="F936583C">
      <w:start w:val="1"/>
      <w:numFmt w:val="bullet"/>
      <w:lvlText w:val=""/>
      <w:lvlJc w:val="left"/>
      <w:pPr>
        <w:ind w:left="2160" w:hanging="360"/>
      </w:pPr>
      <w:rPr>
        <w:rFonts w:ascii="Wingdings" w:hAnsi="Wingdings" w:hint="default"/>
      </w:rPr>
    </w:lvl>
    <w:lvl w:ilvl="3" w:tplc="5E1022A6">
      <w:start w:val="1"/>
      <w:numFmt w:val="bullet"/>
      <w:lvlText w:val=""/>
      <w:lvlJc w:val="left"/>
      <w:pPr>
        <w:ind w:left="2880" w:hanging="360"/>
      </w:pPr>
      <w:rPr>
        <w:rFonts w:ascii="Symbol" w:hAnsi="Symbol" w:hint="default"/>
      </w:rPr>
    </w:lvl>
    <w:lvl w:ilvl="4" w:tplc="AF5E55F6">
      <w:start w:val="1"/>
      <w:numFmt w:val="bullet"/>
      <w:lvlText w:val="o"/>
      <w:lvlJc w:val="left"/>
      <w:pPr>
        <w:ind w:left="3600" w:hanging="360"/>
      </w:pPr>
      <w:rPr>
        <w:rFonts w:ascii="Courier New" w:hAnsi="Courier New" w:hint="default"/>
      </w:rPr>
    </w:lvl>
    <w:lvl w:ilvl="5" w:tplc="39364B08">
      <w:start w:val="1"/>
      <w:numFmt w:val="bullet"/>
      <w:lvlText w:val=""/>
      <w:lvlJc w:val="left"/>
      <w:pPr>
        <w:ind w:left="4320" w:hanging="360"/>
      </w:pPr>
      <w:rPr>
        <w:rFonts w:ascii="Wingdings" w:hAnsi="Wingdings" w:hint="default"/>
      </w:rPr>
    </w:lvl>
    <w:lvl w:ilvl="6" w:tplc="CAC8E86E">
      <w:start w:val="1"/>
      <w:numFmt w:val="bullet"/>
      <w:lvlText w:val=""/>
      <w:lvlJc w:val="left"/>
      <w:pPr>
        <w:ind w:left="5040" w:hanging="360"/>
      </w:pPr>
      <w:rPr>
        <w:rFonts w:ascii="Symbol" w:hAnsi="Symbol" w:hint="default"/>
      </w:rPr>
    </w:lvl>
    <w:lvl w:ilvl="7" w:tplc="6C04494E">
      <w:start w:val="1"/>
      <w:numFmt w:val="bullet"/>
      <w:lvlText w:val="o"/>
      <w:lvlJc w:val="left"/>
      <w:pPr>
        <w:ind w:left="5760" w:hanging="360"/>
      </w:pPr>
      <w:rPr>
        <w:rFonts w:ascii="Courier New" w:hAnsi="Courier New" w:hint="default"/>
      </w:rPr>
    </w:lvl>
    <w:lvl w:ilvl="8" w:tplc="AD2043AE">
      <w:start w:val="1"/>
      <w:numFmt w:val="bullet"/>
      <w:lvlText w:val=""/>
      <w:lvlJc w:val="left"/>
      <w:pPr>
        <w:ind w:left="6480" w:hanging="360"/>
      </w:pPr>
      <w:rPr>
        <w:rFonts w:ascii="Wingdings" w:hAnsi="Wingdings" w:hint="default"/>
      </w:rPr>
    </w:lvl>
  </w:abstractNum>
  <w:abstractNum w:abstractNumId="29" w15:restartNumberingAfterBreak="0">
    <w:nsid w:val="55D62FD4"/>
    <w:multiLevelType w:val="multilevel"/>
    <w:tmpl w:val="3150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20621A"/>
    <w:multiLevelType w:val="multilevel"/>
    <w:tmpl w:val="A28E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996958"/>
    <w:multiLevelType w:val="multilevel"/>
    <w:tmpl w:val="2DCC4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1A4510"/>
    <w:multiLevelType w:val="multilevel"/>
    <w:tmpl w:val="86B67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DA0F06"/>
    <w:multiLevelType w:val="multilevel"/>
    <w:tmpl w:val="0B2622BA"/>
    <w:lvl w:ilvl="0">
      <w:start w:val="1"/>
      <w:numFmt w:val="none"/>
      <w:suff w:val="nothing"/>
      <w:lvlText w:val="%1"/>
      <w:lvlJc w:val="left"/>
      <w:pPr>
        <w:ind w:left="0" w:firstLine="0"/>
      </w:pPr>
      <w:rPr>
        <w:rFonts w:hint="default"/>
      </w:rPr>
    </w:lvl>
    <w:lvl w:ilvl="1">
      <w:start w:val="1"/>
      <w:numFmt w:val="bullet"/>
      <w:lvlText w:val=""/>
      <w:lvlJc w:val="left"/>
      <w:pPr>
        <w:ind w:left="360" w:hanging="360"/>
      </w:pPr>
      <w:rPr>
        <w:rFonts w:ascii="Symbol" w:hAnsi="Symbol" w:hint="default"/>
      </w:rPr>
    </w:lvl>
    <w:lvl w:ilvl="2">
      <w:start w:val="1"/>
      <w:numFmt w:val="lowerLetter"/>
      <w:lvlText w:val="%3."/>
      <w:lvlJc w:val="left"/>
      <w:pPr>
        <w:ind w:left="567" w:hanging="283"/>
      </w:pPr>
      <w:rPr>
        <w:rFonts w:asciiTheme="minorHAnsi" w:hAnsiTheme="minorHAnsi" w:hint="default"/>
        <w:color w:val="231F20" w:themeColor="text2"/>
      </w:rPr>
    </w:lvl>
    <w:lvl w:ilvl="3">
      <w:start w:val="1"/>
      <w:numFmt w:val="lowerRoman"/>
      <w:lvlText w:val="%4."/>
      <w:lvlJc w:val="left"/>
      <w:pPr>
        <w:ind w:left="851" w:hanging="284"/>
      </w:pPr>
      <w:rPr>
        <w:rFonts w:asciiTheme="minorHAnsi" w:hAnsiTheme="minorHAnsi" w:hint="default"/>
        <w:color w:val="231F20" w:themeColor="text2"/>
      </w:rPr>
    </w:lvl>
    <w:lvl w:ilvl="4">
      <w:start w:val="1"/>
      <w:numFmt w:val="upperLetter"/>
      <w:lvlText w:val="%5."/>
      <w:lvlJc w:val="left"/>
      <w:pPr>
        <w:ind w:left="1134" w:hanging="283"/>
      </w:pPr>
      <w:rPr>
        <w:rFonts w:asciiTheme="minorHAnsi" w:hAnsiTheme="minorHAnsi" w:hint="default"/>
        <w:color w:val="231F20" w:themeColor="text2"/>
      </w:rPr>
    </w:lvl>
    <w:lvl w:ilvl="5">
      <w:start w:val="1"/>
      <w:numFmt w:val="upperRoman"/>
      <w:lvlText w:val="%6."/>
      <w:lvlJc w:val="left"/>
      <w:pPr>
        <w:ind w:left="1418" w:hanging="284"/>
      </w:pPr>
      <w:rPr>
        <w:rFonts w:asciiTheme="minorHAnsi" w:hAnsiTheme="minorHAnsi" w:cs="Times New Roman" w:hint="default"/>
        <w:color w:val="231F20" w:themeColor="text2"/>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34" w15:restartNumberingAfterBreak="0">
    <w:nsid w:val="5EE37A31"/>
    <w:multiLevelType w:val="multilevel"/>
    <w:tmpl w:val="E5BE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39104DC"/>
    <w:multiLevelType w:val="multilevel"/>
    <w:tmpl w:val="F5C07BBE"/>
    <w:lvl w:ilvl="0">
      <w:start w:val="1"/>
      <w:numFmt w:val="none"/>
      <w:suff w:val="nothing"/>
      <w:lvlText w:val="%1"/>
      <w:lvlJc w:val="left"/>
      <w:pPr>
        <w:ind w:left="0" w:firstLine="0"/>
      </w:pPr>
      <w:rPr>
        <w:rFonts w:hint="default"/>
      </w:rPr>
    </w:lvl>
    <w:lvl w:ilvl="1">
      <w:start w:val="1"/>
      <w:numFmt w:val="bullet"/>
      <w:lvlText w:val=""/>
      <w:lvlJc w:val="left"/>
      <w:pPr>
        <w:ind w:left="360" w:hanging="360"/>
      </w:pPr>
      <w:rPr>
        <w:rFonts w:ascii="Symbol" w:hAnsi="Symbol" w:hint="default"/>
      </w:rPr>
    </w:lvl>
    <w:lvl w:ilvl="2">
      <w:start w:val="1"/>
      <w:numFmt w:val="lowerLetter"/>
      <w:lvlText w:val="%3."/>
      <w:lvlJc w:val="left"/>
      <w:pPr>
        <w:ind w:left="567" w:hanging="283"/>
      </w:pPr>
      <w:rPr>
        <w:rFonts w:asciiTheme="minorHAnsi" w:hAnsiTheme="minorHAnsi" w:hint="default"/>
        <w:color w:val="231F20" w:themeColor="text2"/>
      </w:rPr>
    </w:lvl>
    <w:lvl w:ilvl="3">
      <w:start w:val="1"/>
      <w:numFmt w:val="lowerRoman"/>
      <w:lvlText w:val="%4."/>
      <w:lvlJc w:val="left"/>
      <w:pPr>
        <w:ind w:left="851" w:hanging="284"/>
      </w:pPr>
      <w:rPr>
        <w:rFonts w:asciiTheme="minorHAnsi" w:hAnsiTheme="minorHAnsi" w:hint="default"/>
        <w:color w:val="231F20" w:themeColor="text2"/>
      </w:rPr>
    </w:lvl>
    <w:lvl w:ilvl="4">
      <w:start w:val="1"/>
      <w:numFmt w:val="upperLetter"/>
      <w:lvlText w:val="%5."/>
      <w:lvlJc w:val="left"/>
      <w:pPr>
        <w:ind w:left="1134" w:hanging="283"/>
      </w:pPr>
      <w:rPr>
        <w:rFonts w:asciiTheme="minorHAnsi" w:hAnsiTheme="minorHAnsi" w:hint="default"/>
        <w:color w:val="231F20" w:themeColor="text2"/>
      </w:rPr>
    </w:lvl>
    <w:lvl w:ilvl="5">
      <w:start w:val="1"/>
      <w:numFmt w:val="upperRoman"/>
      <w:lvlText w:val="%6."/>
      <w:lvlJc w:val="left"/>
      <w:pPr>
        <w:ind w:left="1418" w:hanging="284"/>
      </w:pPr>
      <w:rPr>
        <w:rFonts w:asciiTheme="minorHAnsi" w:hAnsiTheme="minorHAnsi" w:cs="Times New Roman" w:hint="default"/>
        <w:color w:val="231F20" w:themeColor="text2"/>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36" w15:restartNumberingAfterBreak="0">
    <w:nsid w:val="67630D10"/>
    <w:multiLevelType w:val="multilevel"/>
    <w:tmpl w:val="9B743FD2"/>
    <w:lvl w:ilvl="0">
      <w:start w:val="1"/>
      <w:numFmt w:val="decimal"/>
      <w:lvlRestart w:val="0"/>
      <w:pStyle w:val="Level1"/>
      <w:lvlText w:val="%1."/>
      <w:lvlJc w:val="left"/>
      <w:pPr>
        <w:tabs>
          <w:tab w:val="num" w:pos="720"/>
        </w:tabs>
        <w:ind w:left="720" w:hanging="720"/>
      </w:pPr>
      <w:rPr>
        <w:rFonts w:ascii="Arial" w:hAnsi="Arial" w:hint="default"/>
        <w:b/>
        <w:i w:val="0"/>
        <w:sz w:val="22"/>
      </w:rPr>
    </w:lvl>
    <w:lvl w:ilvl="1">
      <w:start w:val="1"/>
      <w:numFmt w:val="decimal"/>
      <w:pStyle w:val="Level2"/>
      <w:lvlText w:val="%1.%2"/>
      <w:lvlJc w:val="left"/>
      <w:pPr>
        <w:tabs>
          <w:tab w:val="num" w:pos="720"/>
        </w:tabs>
        <w:ind w:left="720" w:hanging="720"/>
      </w:pPr>
      <w:rPr>
        <w:rFonts w:ascii="Arial" w:hAnsi="Arial" w:hint="default"/>
        <w:b w:val="0"/>
        <w:i w:val="0"/>
        <w:sz w:val="20"/>
      </w:rPr>
    </w:lvl>
    <w:lvl w:ilvl="2">
      <w:start w:val="1"/>
      <w:numFmt w:val="decimal"/>
      <w:pStyle w:val="Level3"/>
      <w:lvlText w:val="%1.%2.%3"/>
      <w:lvlJc w:val="left"/>
      <w:pPr>
        <w:tabs>
          <w:tab w:val="num" w:pos="1584"/>
        </w:tabs>
        <w:ind w:left="1584" w:hanging="864"/>
      </w:pPr>
      <w:rPr>
        <w:rFonts w:ascii="Arial" w:hAnsi="Arial" w:hint="default"/>
        <w:b w:val="0"/>
        <w:i w:val="0"/>
        <w:sz w:val="20"/>
      </w:rPr>
    </w:lvl>
    <w:lvl w:ilvl="3">
      <w:start w:val="1"/>
      <w:numFmt w:val="lowerRoman"/>
      <w:pStyle w:val="Level4"/>
      <w:lvlText w:val="(%4)"/>
      <w:lvlJc w:val="left"/>
      <w:pPr>
        <w:tabs>
          <w:tab w:val="num" w:pos="2592"/>
        </w:tabs>
        <w:ind w:left="2592" w:hanging="1008"/>
      </w:pPr>
      <w:rPr>
        <w:rFonts w:ascii="Arial" w:hAnsi="Arial" w:hint="default"/>
        <w:b w:val="0"/>
        <w:i w:val="0"/>
        <w:sz w:val="20"/>
      </w:rPr>
    </w:lvl>
    <w:lvl w:ilvl="4">
      <w:start w:val="1"/>
      <w:numFmt w:val="lowerLetter"/>
      <w:pStyle w:val="Level5"/>
      <w:lvlText w:val="(%4)(%5)"/>
      <w:lvlJc w:val="left"/>
      <w:pPr>
        <w:tabs>
          <w:tab w:val="num" w:pos="2592"/>
        </w:tabs>
        <w:ind w:left="2592" w:hanging="1008"/>
      </w:pPr>
      <w:rPr>
        <w:rFonts w:ascii="Arial" w:hAnsi="Arial" w:hint="default"/>
        <w:b w:val="0"/>
        <w:i w:val="0"/>
        <w:sz w:val="20"/>
      </w:rPr>
    </w:lvl>
    <w:lvl w:ilvl="5">
      <w:start w:val="1"/>
      <w:numFmt w:val="decimal"/>
      <w:pStyle w:val="Level6"/>
      <w:lvlText w:val="(%4)(%5)(%6)"/>
      <w:lvlJc w:val="left"/>
      <w:pPr>
        <w:tabs>
          <w:tab w:val="num" w:pos="2592"/>
        </w:tabs>
        <w:ind w:left="2592" w:hanging="1008"/>
      </w:pPr>
      <w:rPr>
        <w:rFonts w:ascii="Arial" w:hAnsi="Arial" w:hint="default"/>
        <w:b w:val="0"/>
        <w:i w:val="0"/>
        <w:sz w:val="20"/>
      </w:rPr>
    </w:lvl>
    <w:lvl w:ilvl="6">
      <w:start w:val="1"/>
      <w:numFmt w:val="lowerRoman"/>
      <w:pStyle w:val="Level7"/>
      <w:lvlText w:val="(%4)(%5)(%6)(%7)"/>
      <w:lvlJc w:val="left"/>
      <w:pPr>
        <w:tabs>
          <w:tab w:val="num" w:pos="4032"/>
        </w:tabs>
        <w:ind w:left="4032" w:hanging="1440"/>
      </w:pPr>
      <w:rPr>
        <w:rFonts w:ascii="Arial" w:hAnsi="Arial" w:hint="default"/>
        <w:b w:val="0"/>
        <w:i w:val="0"/>
        <w:sz w:val="20"/>
      </w:rPr>
    </w:lvl>
    <w:lvl w:ilvl="7">
      <w:start w:val="1"/>
      <w:numFmt w:val="lowerLetter"/>
      <w:pStyle w:val="Level8"/>
      <w:lvlText w:val="(%4)(%5)(%6)(%7)(%8)"/>
      <w:lvlJc w:val="left"/>
      <w:pPr>
        <w:tabs>
          <w:tab w:val="num" w:pos="4032"/>
        </w:tabs>
        <w:ind w:left="4032" w:hanging="1440"/>
      </w:pPr>
      <w:rPr>
        <w:rFonts w:ascii="Arial" w:hAnsi="Arial" w:hint="default"/>
        <w:b w:val="0"/>
        <w:i w:val="0"/>
        <w:sz w:val="20"/>
      </w:rPr>
    </w:lvl>
    <w:lvl w:ilvl="8">
      <w:start w:val="1"/>
      <w:numFmt w:val="none"/>
      <w:lvlText w:val=""/>
      <w:lvlJc w:val="center"/>
      <w:pPr>
        <w:tabs>
          <w:tab w:val="num" w:pos="0"/>
        </w:tabs>
        <w:ind w:left="0" w:firstLine="0"/>
      </w:pPr>
      <w:rPr>
        <w:rFonts w:ascii="Arial Bold" w:hAnsi="Arial Bold" w:hint="default"/>
        <w:b/>
        <w:i w:val="0"/>
        <w:sz w:val="22"/>
      </w:rPr>
    </w:lvl>
  </w:abstractNum>
  <w:abstractNum w:abstractNumId="37" w15:restartNumberingAfterBreak="0">
    <w:nsid w:val="685A24BF"/>
    <w:multiLevelType w:val="multilevel"/>
    <w:tmpl w:val="33A0D196"/>
    <w:styleLink w:val="Headings"/>
    <w:lvl w:ilvl="0">
      <w:start w:val="1"/>
      <w:numFmt w:val="decimal"/>
      <w:pStyle w:val="NbrHeading1"/>
      <w:lvlText w:val="%1."/>
      <w:lvlJc w:val="left"/>
      <w:pPr>
        <w:ind w:left="284" w:hanging="284"/>
      </w:pPr>
      <w:rPr>
        <w:rFonts w:hint="default"/>
      </w:rPr>
    </w:lvl>
    <w:lvl w:ilvl="1">
      <w:start w:val="1"/>
      <w:numFmt w:val="decimal"/>
      <w:pStyle w:val="NbrHeading2"/>
      <w:lvlText w:val="%1.%2"/>
      <w:lvlJc w:val="left"/>
      <w:pPr>
        <w:ind w:left="710" w:hanging="284"/>
      </w:pPr>
      <w:rPr>
        <w:rFonts w:hint="default"/>
      </w:rPr>
    </w:lvl>
    <w:lvl w:ilvl="2">
      <w:start w:val="1"/>
      <w:numFmt w:val="decimal"/>
      <w:pStyle w:val="NbrHeading3"/>
      <w:lvlText w:val="%1.%2.%3"/>
      <w:lvlJc w:val="left"/>
      <w:pPr>
        <w:ind w:left="284" w:hanging="284"/>
      </w:pPr>
      <w:rPr>
        <w:rFonts w:hint="default"/>
      </w:rPr>
    </w:lvl>
    <w:lvl w:ilvl="3">
      <w:start w:val="1"/>
      <w:numFmt w:val="decimal"/>
      <w:pStyle w:val="NbrHeading4"/>
      <w:lvlText w:val="%1.%2.%3.%4"/>
      <w:lvlJc w:val="left"/>
      <w:pPr>
        <w:ind w:left="284" w:hanging="284"/>
      </w:pPr>
      <w:rPr>
        <w:rFonts w:hint="default"/>
      </w:rPr>
    </w:lvl>
    <w:lvl w:ilvl="4">
      <w:start w:val="1"/>
      <w:numFmt w:val="decimal"/>
      <w:pStyle w:val="NbrHeading5"/>
      <w:lvlText w:val="%1.%2.%3.%4.%5"/>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38" w15:restartNumberingAfterBreak="0">
    <w:nsid w:val="68A95647"/>
    <w:multiLevelType w:val="multilevel"/>
    <w:tmpl w:val="316E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D02BE5"/>
    <w:multiLevelType w:val="hybridMultilevel"/>
    <w:tmpl w:val="FFFFFFFF"/>
    <w:lvl w:ilvl="0" w:tplc="4240DD48">
      <w:start w:val="1"/>
      <w:numFmt w:val="bullet"/>
      <w:lvlText w:val=""/>
      <w:lvlJc w:val="left"/>
      <w:pPr>
        <w:ind w:left="720" w:hanging="360"/>
      </w:pPr>
      <w:rPr>
        <w:rFonts w:ascii="Symbol" w:hAnsi="Symbol" w:hint="default"/>
      </w:rPr>
    </w:lvl>
    <w:lvl w:ilvl="1" w:tplc="8F8C99EE">
      <w:start w:val="1"/>
      <w:numFmt w:val="bullet"/>
      <w:lvlText w:val="o"/>
      <w:lvlJc w:val="left"/>
      <w:pPr>
        <w:ind w:left="1440" w:hanging="360"/>
      </w:pPr>
      <w:rPr>
        <w:rFonts w:ascii="Courier New" w:hAnsi="Courier New" w:hint="default"/>
      </w:rPr>
    </w:lvl>
    <w:lvl w:ilvl="2" w:tplc="A9B040EC">
      <w:start w:val="1"/>
      <w:numFmt w:val="bullet"/>
      <w:lvlText w:val=""/>
      <w:lvlJc w:val="left"/>
      <w:pPr>
        <w:ind w:left="2160" w:hanging="360"/>
      </w:pPr>
      <w:rPr>
        <w:rFonts w:ascii="Wingdings" w:hAnsi="Wingdings" w:hint="default"/>
      </w:rPr>
    </w:lvl>
    <w:lvl w:ilvl="3" w:tplc="13202E9C">
      <w:start w:val="1"/>
      <w:numFmt w:val="bullet"/>
      <w:lvlText w:val=""/>
      <w:lvlJc w:val="left"/>
      <w:pPr>
        <w:ind w:left="2880" w:hanging="360"/>
      </w:pPr>
      <w:rPr>
        <w:rFonts w:ascii="Symbol" w:hAnsi="Symbol" w:hint="default"/>
      </w:rPr>
    </w:lvl>
    <w:lvl w:ilvl="4" w:tplc="A3488E9C">
      <w:start w:val="1"/>
      <w:numFmt w:val="bullet"/>
      <w:lvlText w:val="o"/>
      <w:lvlJc w:val="left"/>
      <w:pPr>
        <w:ind w:left="3600" w:hanging="360"/>
      </w:pPr>
      <w:rPr>
        <w:rFonts w:ascii="Courier New" w:hAnsi="Courier New" w:hint="default"/>
      </w:rPr>
    </w:lvl>
    <w:lvl w:ilvl="5" w:tplc="6C30F696">
      <w:start w:val="1"/>
      <w:numFmt w:val="bullet"/>
      <w:lvlText w:val=""/>
      <w:lvlJc w:val="left"/>
      <w:pPr>
        <w:ind w:left="4320" w:hanging="360"/>
      </w:pPr>
      <w:rPr>
        <w:rFonts w:ascii="Wingdings" w:hAnsi="Wingdings" w:hint="default"/>
      </w:rPr>
    </w:lvl>
    <w:lvl w:ilvl="6" w:tplc="92347068">
      <w:start w:val="1"/>
      <w:numFmt w:val="bullet"/>
      <w:lvlText w:val=""/>
      <w:lvlJc w:val="left"/>
      <w:pPr>
        <w:ind w:left="5040" w:hanging="360"/>
      </w:pPr>
      <w:rPr>
        <w:rFonts w:ascii="Symbol" w:hAnsi="Symbol" w:hint="default"/>
      </w:rPr>
    </w:lvl>
    <w:lvl w:ilvl="7" w:tplc="BC50F3A0">
      <w:start w:val="1"/>
      <w:numFmt w:val="bullet"/>
      <w:lvlText w:val="o"/>
      <w:lvlJc w:val="left"/>
      <w:pPr>
        <w:ind w:left="5760" w:hanging="360"/>
      </w:pPr>
      <w:rPr>
        <w:rFonts w:ascii="Courier New" w:hAnsi="Courier New" w:hint="default"/>
      </w:rPr>
    </w:lvl>
    <w:lvl w:ilvl="8" w:tplc="03F88D06">
      <w:start w:val="1"/>
      <w:numFmt w:val="bullet"/>
      <w:lvlText w:val=""/>
      <w:lvlJc w:val="left"/>
      <w:pPr>
        <w:ind w:left="6480" w:hanging="360"/>
      </w:pPr>
      <w:rPr>
        <w:rFonts w:ascii="Wingdings" w:hAnsi="Wingdings" w:hint="default"/>
      </w:rPr>
    </w:lvl>
  </w:abstractNum>
  <w:abstractNum w:abstractNumId="40" w15:restartNumberingAfterBreak="0">
    <w:nsid w:val="6C16BE65"/>
    <w:multiLevelType w:val="hybridMultilevel"/>
    <w:tmpl w:val="FFFFFFFF"/>
    <w:lvl w:ilvl="0" w:tplc="879844C0">
      <w:start w:val="1"/>
      <w:numFmt w:val="bullet"/>
      <w:lvlText w:val=""/>
      <w:lvlJc w:val="left"/>
      <w:pPr>
        <w:ind w:left="720" w:hanging="360"/>
      </w:pPr>
      <w:rPr>
        <w:rFonts w:ascii="Symbol" w:hAnsi="Symbol" w:hint="default"/>
      </w:rPr>
    </w:lvl>
    <w:lvl w:ilvl="1" w:tplc="0ED6ACA6">
      <w:start w:val="1"/>
      <w:numFmt w:val="bullet"/>
      <w:lvlText w:val="o"/>
      <w:lvlJc w:val="left"/>
      <w:pPr>
        <w:ind w:left="1440" w:hanging="360"/>
      </w:pPr>
      <w:rPr>
        <w:rFonts w:ascii="Courier New" w:hAnsi="Courier New" w:hint="default"/>
      </w:rPr>
    </w:lvl>
    <w:lvl w:ilvl="2" w:tplc="00CC0C78">
      <w:start w:val="1"/>
      <w:numFmt w:val="bullet"/>
      <w:lvlText w:val=""/>
      <w:lvlJc w:val="left"/>
      <w:pPr>
        <w:ind w:left="2160" w:hanging="360"/>
      </w:pPr>
      <w:rPr>
        <w:rFonts w:ascii="Wingdings" w:hAnsi="Wingdings" w:hint="default"/>
      </w:rPr>
    </w:lvl>
    <w:lvl w:ilvl="3" w:tplc="C84453C8">
      <w:start w:val="1"/>
      <w:numFmt w:val="bullet"/>
      <w:lvlText w:val=""/>
      <w:lvlJc w:val="left"/>
      <w:pPr>
        <w:ind w:left="2880" w:hanging="360"/>
      </w:pPr>
      <w:rPr>
        <w:rFonts w:ascii="Symbol" w:hAnsi="Symbol" w:hint="default"/>
      </w:rPr>
    </w:lvl>
    <w:lvl w:ilvl="4" w:tplc="A8A40CE2">
      <w:start w:val="1"/>
      <w:numFmt w:val="bullet"/>
      <w:lvlText w:val="o"/>
      <w:lvlJc w:val="left"/>
      <w:pPr>
        <w:ind w:left="3600" w:hanging="360"/>
      </w:pPr>
      <w:rPr>
        <w:rFonts w:ascii="Courier New" w:hAnsi="Courier New" w:hint="default"/>
      </w:rPr>
    </w:lvl>
    <w:lvl w:ilvl="5" w:tplc="AF3C2EA6">
      <w:start w:val="1"/>
      <w:numFmt w:val="bullet"/>
      <w:lvlText w:val=""/>
      <w:lvlJc w:val="left"/>
      <w:pPr>
        <w:ind w:left="4320" w:hanging="360"/>
      </w:pPr>
      <w:rPr>
        <w:rFonts w:ascii="Wingdings" w:hAnsi="Wingdings" w:hint="default"/>
      </w:rPr>
    </w:lvl>
    <w:lvl w:ilvl="6" w:tplc="E53CCB6C">
      <w:start w:val="1"/>
      <w:numFmt w:val="bullet"/>
      <w:lvlText w:val=""/>
      <w:lvlJc w:val="left"/>
      <w:pPr>
        <w:ind w:left="5040" w:hanging="360"/>
      </w:pPr>
      <w:rPr>
        <w:rFonts w:ascii="Symbol" w:hAnsi="Symbol" w:hint="default"/>
      </w:rPr>
    </w:lvl>
    <w:lvl w:ilvl="7" w:tplc="81CE1A22">
      <w:start w:val="1"/>
      <w:numFmt w:val="bullet"/>
      <w:lvlText w:val="o"/>
      <w:lvlJc w:val="left"/>
      <w:pPr>
        <w:ind w:left="5760" w:hanging="360"/>
      </w:pPr>
      <w:rPr>
        <w:rFonts w:ascii="Courier New" w:hAnsi="Courier New" w:hint="default"/>
      </w:rPr>
    </w:lvl>
    <w:lvl w:ilvl="8" w:tplc="F25C65BE">
      <w:start w:val="1"/>
      <w:numFmt w:val="bullet"/>
      <w:lvlText w:val=""/>
      <w:lvlJc w:val="left"/>
      <w:pPr>
        <w:ind w:left="6480" w:hanging="360"/>
      </w:pPr>
      <w:rPr>
        <w:rFonts w:ascii="Wingdings" w:hAnsi="Wingdings" w:hint="default"/>
      </w:rPr>
    </w:lvl>
  </w:abstractNum>
  <w:abstractNum w:abstractNumId="41" w15:restartNumberingAfterBreak="0">
    <w:nsid w:val="6D762967"/>
    <w:multiLevelType w:val="multilevel"/>
    <w:tmpl w:val="FD8CAECA"/>
    <w:lvl w:ilvl="0">
      <w:start w:val="1"/>
      <w:numFmt w:val="none"/>
      <w:suff w:val="nothing"/>
      <w:lvlText w:val="%1"/>
      <w:lvlJc w:val="left"/>
      <w:pPr>
        <w:ind w:left="0" w:firstLine="0"/>
      </w:pPr>
      <w:rPr>
        <w:rFonts w:hint="default"/>
      </w:rPr>
    </w:lvl>
    <w:lvl w:ilvl="1">
      <w:start w:val="1"/>
      <w:numFmt w:val="decimal"/>
      <w:lvlText w:val="%2."/>
      <w:lvlJc w:val="left"/>
      <w:pPr>
        <w:ind w:left="284" w:hanging="284"/>
      </w:pPr>
      <w:rPr>
        <w:rFonts w:asciiTheme="minorHAnsi" w:hAnsiTheme="minorHAnsi" w:hint="default"/>
        <w:color w:val="231F20" w:themeColor="text2"/>
      </w:rPr>
    </w:lvl>
    <w:lvl w:ilvl="2">
      <w:start w:val="1"/>
      <w:numFmt w:val="lowerLetter"/>
      <w:lvlText w:val="%3."/>
      <w:lvlJc w:val="left"/>
      <w:pPr>
        <w:ind w:left="567" w:hanging="283"/>
      </w:pPr>
      <w:rPr>
        <w:rFonts w:asciiTheme="minorHAnsi" w:hAnsiTheme="minorHAnsi" w:hint="default"/>
        <w:color w:val="231F20" w:themeColor="text2"/>
      </w:rPr>
    </w:lvl>
    <w:lvl w:ilvl="3">
      <w:start w:val="1"/>
      <w:numFmt w:val="lowerRoman"/>
      <w:lvlText w:val="%4."/>
      <w:lvlJc w:val="left"/>
      <w:pPr>
        <w:ind w:left="851" w:hanging="284"/>
      </w:pPr>
      <w:rPr>
        <w:rFonts w:asciiTheme="minorHAnsi" w:hAnsiTheme="minorHAnsi" w:hint="default"/>
        <w:color w:val="231F20" w:themeColor="text2"/>
      </w:rPr>
    </w:lvl>
    <w:lvl w:ilvl="4">
      <w:start w:val="1"/>
      <w:numFmt w:val="upperLetter"/>
      <w:lvlText w:val="%5."/>
      <w:lvlJc w:val="left"/>
      <w:pPr>
        <w:ind w:left="1134" w:hanging="283"/>
      </w:pPr>
      <w:rPr>
        <w:rFonts w:asciiTheme="minorHAnsi" w:hAnsiTheme="minorHAnsi" w:hint="default"/>
        <w:color w:val="231F20" w:themeColor="text2"/>
      </w:rPr>
    </w:lvl>
    <w:lvl w:ilvl="5">
      <w:start w:val="1"/>
      <w:numFmt w:val="upperRoman"/>
      <w:lvlText w:val="%6."/>
      <w:lvlJc w:val="left"/>
      <w:pPr>
        <w:ind w:left="1418" w:hanging="284"/>
      </w:pPr>
      <w:rPr>
        <w:rFonts w:asciiTheme="minorHAnsi" w:hAnsiTheme="minorHAnsi" w:cs="Times New Roman" w:hint="default"/>
        <w:color w:val="231F20" w:themeColor="text2"/>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42" w15:restartNumberingAfterBreak="0">
    <w:nsid w:val="70930BEC"/>
    <w:multiLevelType w:val="multilevel"/>
    <w:tmpl w:val="2430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2F607EA"/>
    <w:multiLevelType w:val="multilevel"/>
    <w:tmpl w:val="33A0D196"/>
    <w:numStyleLink w:val="Headings"/>
  </w:abstractNum>
  <w:abstractNum w:abstractNumId="44" w15:restartNumberingAfterBreak="0">
    <w:nsid w:val="7388910A"/>
    <w:multiLevelType w:val="hybridMultilevel"/>
    <w:tmpl w:val="FFFFFFFF"/>
    <w:lvl w:ilvl="0" w:tplc="7FE4D908">
      <w:start w:val="1"/>
      <w:numFmt w:val="decimal"/>
      <w:lvlText w:val="%1."/>
      <w:lvlJc w:val="left"/>
      <w:pPr>
        <w:ind w:left="720" w:hanging="360"/>
      </w:pPr>
    </w:lvl>
    <w:lvl w:ilvl="1" w:tplc="889A153A">
      <w:start w:val="1"/>
      <w:numFmt w:val="lowerLetter"/>
      <w:lvlText w:val="%2."/>
      <w:lvlJc w:val="left"/>
      <w:pPr>
        <w:ind w:left="1440" w:hanging="360"/>
      </w:pPr>
    </w:lvl>
    <w:lvl w:ilvl="2" w:tplc="A164EBA4">
      <w:start w:val="1"/>
      <w:numFmt w:val="lowerRoman"/>
      <w:lvlText w:val="%3."/>
      <w:lvlJc w:val="right"/>
      <w:pPr>
        <w:ind w:left="2160" w:hanging="180"/>
      </w:pPr>
    </w:lvl>
    <w:lvl w:ilvl="3" w:tplc="A4FC0624">
      <w:start w:val="1"/>
      <w:numFmt w:val="decimal"/>
      <w:lvlText w:val="%4."/>
      <w:lvlJc w:val="left"/>
      <w:pPr>
        <w:ind w:left="2880" w:hanging="360"/>
      </w:pPr>
    </w:lvl>
    <w:lvl w:ilvl="4" w:tplc="D9C63A80">
      <w:start w:val="1"/>
      <w:numFmt w:val="lowerLetter"/>
      <w:lvlText w:val="%5."/>
      <w:lvlJc w:val="left"/>
      <w:pPr>
        <w:ind w:left="3600" w:hanging="360"/>
      </w:pPr>
    </w:lvl>
    <w:lvl w:ilvl="5" w:tplc="B162AC00">
      <w:start w:val="1"/>
      <w:numFmt w:val="lowerRoman"/>
      <w:lvlText w:val="%6."/>
      <w:lvlJc w:val="right"/>
      <w:pPr>
        <w:ind w:left="4320" w:hanging="180"/>
      </w:pPr>
    </w:lvl>
    <w:lvl w:ilvl="6" w:tplc="FE768850">
      <w:start w:val="1"/>
      <w:numFmt w:val="decimal"/>
      <w:lvlText w:val="%7."/>
      <w:lvlJc w:val="left"/>
      <w:pPr>
        <w:ind w:left="5040" w:hanging="360"/>
      </w:pPr>
    </w:lvl>
    <w:lvl w:ilvl="7" w:tplc="DF08F3B6">
      <w:start w:val="1"/>
      <w:numFmt w:val="lowerLetter"/>
      <w:lvlText w:val="%8."/>
      <w:lvlJc w:val="left"/>
      <w:pPr>
        <w:ind w:left="5760" w:hanging="360"/>
      </w:pPr>
    </w:lvl>
    <w:lvl w:ilvl="8" w:tplc="504838A6">
      <w:start w:val="1"/>
      <w:numFmt w:val="lowerRoman"/>
      <w:lvlText w:val="%9."/>
      <w:lvlJc w:val="right"/>
      <w:pPr>
        <w:ind w:left="6480" w:hanging="180"/>
      </w:pPr>
    </w:lvl>
  </w:abstractNum>
  <w:abstractNum w:abstractNumId="45" w15:restartNumberingAfterBreak="0">
    <w:nsid w:val="76F72703"/>
    <w:multiLevelType w:val="multilevel"/>
    <w:tmpl w:val="9778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73628E"/>
    <w:multiLevelType w:val="multilevel"/>
    <w:tmpl w:val="65BE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EA168C"/>
    <w:multiLevelType w:val="multilevel"/>
    <w:tmpl w:val="262239FA"/>
    <w:lvl w:ilvl="0">
      <w:start w:val="1"/>
      <w:numFmt w:val="none"/>
      <w:suff w:val="nothing"/>
      <w:lvlText w:val="%1"/>
      <w:lvlJc w:val="left"/>
      <w:pPr>
        <w:ind w:left="0" w:firstLine="0"/>
      </w:pPr>
      <w:rPr>
        <w:rFonts w:hint="default"/>
      </w:rPr>
    </w:lvl>
    <w:lvl w:ilvl="1">
      <w:start w:val="1"/>
      <w:numFmt w:val="decimal"/>
      <w:lvlText w:val="%2."/>
      <w:lvlJc w:val="left"/>
      <w:pPr>
        <w:ind w:left="284" w:hanging="284"/>
      </w:pPr>
      <w:rPr>
        <w:rFonts w:asciiTheme="minorHAnsi" w:hAnsiTheme="minorHAnsi" w:hint="default"/>
        <w:color w:val="231F20" w:themeColor="text2"/>
      </w:rPr>
    </w:lvl>
    <w:lvl w:ilvl="2">
      <w:start w:val="1"/>
      <w:numFmt w:val="lowerLetter"/>
      <w:lvlText w:val="%3."/>
      <w:lvlJc w:val="left"/>
      <w:pPr>
        <w:ind w:left="567" w:hanging="283"/>
      </w:pPr>
      <w:rPr>
        <w:rFonts w:asciiTheme="minorHAnsi" w:hAnsiTheme="minorHAnsi" w:hint="default"/>
        <w:color w:val="231F20" w:themeColor="text2"/>
      </w:rPr>
    </w:lvl>
    <w:lvl w:ilvl="3">
      <w:start w:val="1"/>
      <w:numFmt w:val="lowerRoman"/>
      <w:lvlText w:val="%4."/>
      <w:lvlJc w:val="left"/>
      <w:pPr>
        <w:ind w:left="851" w:hanging="284"/>
      </w:pPr>
      <w:rPr>
        <w:rFonts w:asciiTheme="minorHAnsi" w:hAnsiTheme="minorHAnsi" w:hint="default"/>
        <w:color w:val="231F20" w:themeColor="text2"/>
      </w:rPr>
    </w:lvl>
    <w:lvl w:ilvl="4">
      <w:start w:val="1"/>
      <w:numFmt w:val="upperLetter"/>
      <w:lvlText w:val="%5."/>
      <w:lvlJc w:val="left"/>
      <w:pPr>
        <w:ind w:left="1134" w:hanging="283"/>
      </w:pPr>
      <w:rPr>
        <w:rFonts w:asciiTheme="minorHAnsi" w:hAnsiTheme="minorHAnsi" w:hint="default"/>
        <w:color w:val="231F20" w:themeColor="text2"/>
      </w:rPr>
    </w:lvl>
    <w:lvl w:ilvl="5">
      <w:start w:val="1"/>
      <w:numFmt w:val="upperRoman"/>
      <w:lvlText w:val="%6."/>
      <w:lvlJc w:val="left"/>
      <w:pPr>
        <w:ind w:left="1418" w:hanging="284"/>
      </w:pPr>
      <w:rPr>
        <w:rFonts w:asciiTheme="minorHAnsi" w:hAnsiTheme="minorHAnsi" w:cs="Times New Roman" w:hint="default"/>
        <w:color w:val="231F20" w:themeColor="text2"/>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16cid:durableId="2015640721">
    <w:abstractNumId w:val="37"/>
  </w:num>
  <w:num w:numId="2" w16cid:durableId="302279168">
    <w:abstractNumId w:val="13"/>
  </w:num>
  <w:num w:numId="3" w16cid:durableId="454258071">
    <w:abstractNumId w:val="7"/>
  </w:num>
  <w:num w:numId="4" w16cid:durableId="1870292654">
    <w:abstractNumId w:val="26"/>
  </w:num>
  <w:num w:numId="5" w16cid:durableId="792482704">
    <w:abstractNumId w:val="43"/>
  </w:num>
  <w:num w:numId="6" w16cid:durableId="1039554431">
    <w:abstractNumId w:val="9"/>
  </w:num>
  <w:num w:numId="7" w16cid:durableId="778330649">
    <w:abstractNumId w:val="19"/>
  </w:num>
  <w:num w:numId="8" w16cid:durableId="369302442">
    <w:abstractNumId w:val="4"/>
  </w:num>
  <w:num w:numId="9" w16cid:durableId="722797004">
    <w:abstractNumId w:val="36"/>
  </w:num>
  <w:num w:numId="10" w16cid:durableId="1215853655">
    <w:abstractNumId w:val="3"/>
  </w:num>
  <w:num w:numId="11" w16cid:durableId="631594144">
    <w:abstractNumId w:val="28"/>
  </w:num>
  <w:num w:numId="12" w16cid:durableId="1580090320">
    <w:abstractNumId w:val="39"/>
  </w:num>
  <w:num w:numId="13" w16cid:durableId="910043946">
    <w:abstractNumId w:val="40"/>
  </w:num>
  <w:num w:numId="14" w16cid:durableId="1247349951">
    <w:abstractNumId w:val="44"/>
  </w:num>
  <w:num w:numId="15" w16cid:durableId="586110462">
    <w:abstractNumId w:val="21"/>
  </w:num>
  <w:num w:numId="16" w16cid:durableId="360475046">
    <w:abstractNumId w:val="25"/>
  </w:num>
  <w:num w:numId="17" w16cid:durableId="494883551">
    <w:abstractNumId w:val="42"/>
  </w:num>
  <w:num w:numId="18" w16cid:durableId="831528785">
    <w:abstractNumId w:val="6"/>
  </w:num>
  <w:num w:numId="19" w16cid:durableId="642153602">
    <w:abstractNumId w:val="8"/>
  </w:num>
  <w:num w:numId="20" w16cid:durableId="1891726987">
    <w:abstractNumId w:val="34"/>
  </w:num>
  <w:num w:numId="21" w16cid:durableId="1472211057">
    <w:abstractNumId w:val="45"/>
  </w:num>
  <w:num w:numId="22" w16cid:durableId="831793316">
    <w:abstractNumId w:val="23"/>
  </w:num>
  <w:num w:numId="23" w16cid:durableId="1113935635">
    <w:abstractNumId w:val="29"/>
  </w:num>
  <w:num w:numId="24" w16cid:durableId="1195197599">
    <w:abstractNumId w:val="32"/>
  </w:num>
  <w:num w:numId="25" w16cid:durableId="778064187">
    <w:abstractNumId w:val="24"/>
  </w:num>
  <w:num w:numId="26" w16cid:durableId="560218449">
    <w:abstractNumId w:val="11"/>
  </w:num>
  <w:num w:numId="27" w16cid:durableId="678235372">
    <w:abstractNumId w:val="0"/>
  </w:num>
  <w:num w:numId="28" w16cid:durableId="1120491134">
    <w:abstractNumId w:val="30"/>
  </w:num>
  <w:num w:numId="29" w16cid:durableId="1852988557">
    <w:abstractNumId w:val="38"/>
  </w:num>
  <w:num w:numId="30" w16cid:durableId="1742945484">
    <w:abstractNumId w:val="31"/>
  </w:num>
  <w:num w:numId="31" w16cid:durableId="851725253">
    <w:abstractNumId w:val="22"/>
  </w:num>
  <w:num w:numId="32" w16cid:durableId="688802484">
    <w:abstractNumId w:val="1"/>
  </w:num>
  <w:num w:numId="33" w16cid:durableId="1603950293">
    <w:abstractNumId w:val="16"/>
  </w:num>
  <w:num w:numId="34" w16cid:durableId="1711690561">
    <w:abstractNumId w:val="2"/>
  </w:num>
  <w:num w:numId="35" w16cid:durableId="1674070534">
    <w:abstractNumId w:val="20"/>
  </w:num>
  <w:num w:numId="36" w16cid:durableId="427772839">
    <w:abstractNumId w:val="12"/>
  </w:num>
  <w:num w:numId="37" w16cid:durableId="578246495">
    <w:abstractNumId w:val="14"/>
  </w:num>
  <w:num w:numId="38" w16cid:durableId="1424914250">
    <w:abstractNumId w:val="15"/>
  </w:num>
  <w:num w:numId="39" w16cid:durableId="1372995605">
    <w:abstractNumId w:val="17"/>
  </w:num>
  <w:num w:numId="40" w16cid:durableId="1035227313">
    <w:abstractNumId w:val="18"/>
  </w:num>
  <w:num w:numId="41" w16cid:durableId="298386748">
    <w:abstractNumId w:val="27"/>
  </w:num>
  <w:num w:numId="42" w16cid:durableId="2124231753">
    <w:abstractNumId w:val="5"/>
  </w:num>
  <w:num w:numId="43" w16cid:durableId="297683918">
    <w:abstractNumId w:val="10"/>
  </w:num>
  <w:num w:numId="44" w16cid:durableId="1910454615">
    <w:abstractNumId w:val="47"/>
  </w:num>
  <w:num w:numId="45" w16cid:durableId="280770753">
    <w:abstractNumId w:val="35"/>
  </w:num>
  <w:num w:numId="46" w16cid:durableId="507058296">
    <w:abstractNumId w:val="41"/>
  </w:num>
  <w:num w:numId="47" w16cid:durableId="464081571">
    <w:abstractNumId w:val="33"/>
  </w:num>
  <w:num w:numId="48" w16cid:durableId="306512808">
    <w:abstractNumId w:val="4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attachedTemplate r:id="rId1"/>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4BE"/>
    <w:rsid w:val="0000017D"/>
    <w:rsid w:val="00000577"/>
    <w:rsid w:val="00001BA0"/>
    <w:rsid w:val="000039B8"/>
    <w:rsid w:val="0000641D"/>
    <w:rsid w:val="00010AEA"/>
    <w:rsid w:val="000139CD"/>
    <w:rsid w:val="0002099E"/>
    <w:rsid w:val="00023CBD"/>
    <w:rsid w:val="000247B1"/>
    <w:rsid w:val="0002FFAE"/>
    <w:rsid w:val="00031960"/>
    <w:rsid w:val="000324AA"/>
    <w:rsid w:val="000326B0"/>
    <w:rsid w:val="00035835"/>
    <w:rsid w:val="00040584"/>
    <w:rsid w:val="00043C4A"/>
    <w:rsid w:val="000442E5"/>
    <w:rsid w:val="00044ACA"/>
    <w:rsid w:val="000514AF"/>
    <w:rsid w:val="0005305A"/>
    <w:rsid w:val="00055BD3"/>
    <w:rsid w:val="00056ED8"/>
    <w:rsid w:val="00061BD5"/>
    <w:rsid w:val="00062D18"/>
    <w:rsid w:val="000643CE"/>
    <w:rsid w:val="000655E3"/>
    <w:rsid w:val="00067076"/>
    <w:rsid w:val="00067EB7"/>
    <w:rsid w:val="000707A6"/>
    <w:rsid w:val="00070EC5"/>
    <w:rsid w:val="00076DAE"/>
    <w:rsid w:val="0008113B"/>
    <w:rsid w:val="00082342"/>
    <w:rsid w:val="0008470A"/>
    <w:rsid w:val="00086B8C"/>
    <w:rsid w:val="00086BEC"/>
    <w:rsid w:val="00087D45"/>
    <w:rsid w:val="00091E9C"/>
    <w:rsid w:val="00093CDC"/>
    <w:rsid w:val="00097931"/>
    <w:rsid w:val="000A0D35"/>
    <w:rsid w:val="000A2EF5"/>
    <w:rsid w:val="000A7180"/>
    <w:rsid w:val="000A751B"/>
    <w:rsid w:val="000B3A6B"/>
    <w:rsid w:val="000B579B"/>
    <w:rsid w:val="000C1CB1"/>
    <w:rsid w:val="000C7CF1"/>
    <w:rsid w:val="000D0E87"/>
    <w:rsid w:val="000D1EC9"/>
    <w:rsid w:val="000D23E2"/>
    <w:rsid w:val="000D3CF4"/>
    <w:rsid w:val="000E33A7"/>
    <w:rsid w:val="000E4D2F"/>
    <w:rsid w:val="000F055C"/>
    <w:rsid w:val="000F2D71"/>
    <w:rsid w:val="000F47AC"/>
    <w:rsid w:val="000F6640"/>
    <w:rsid w:val="0010458A"/>
    <w:rsid w:val="0010498C"/>
    <w:rsid w:val="00112D1F"/>
    <w:rsid w:val="00113ABD"/>
    <w:rsid w:val="0012015C"/>
    <w:rsid w:val="0012572C"/>
    <w:rsid w:val="00125B84"/>
    <w:rsid w:val="001263DB"/>
    <w:rsid w:val="00132D26"/>
    <w:rsid w:val="00135D27"/>
    <w:rsid w:val="00140E1B"/>
    <w:rsid w:val="00144055"/>
    <w:rsid w:val="00146C34"/>
    <w:rsid w:val="0015367C"/>
    <w:rsid w:val="00154967"/>
    <w:rsid w:val="00154C39"/>
    <w:rsid w:val="001624D2"/>
    <w:rsid w:val="00172433"/>
    <w:rsid w:val="00180951"/>
    <w:rsid w:val="00182FB8"/>
    <w:rsid w:val="00187FCD"/>
    <w:rsid w:val="001925EA"/>
    <w:rsid w:val="00194CE3"/>
    <w:rsid w:val="0019604C"/>
    <w:rsid w:val="001A1426"/>
    <w:rsid w:val="001A25AE"/>
    <w:rsid w:val="001A42B2"/>
    <w:rsid w:val="001B2378"/>
    <w:rsid w:val="001C1887"/>
    <w:rsid w:val="001C34B6"/>
    <w:rsid w:val="001C4F01"/>
    <w:rsid w:val="001D20EC"/>
    <w:rsid w:val="001D426D"/>
    <w:rsid w:val="001D4C44"/>
    <w:rsid w:val="001E0AB0"/>
    <w:rsid w:val="001E46D0"/>
    <w:rsid w:val="001E4967"/>
    <w:rsid w:val="001E65A9"/>
    <w:rsid w:val="001E6AD9"/>
    <w:rsid w:val="001F2822"/>
    <w:rsid w:val="001F536D"/>
    <w:rsid w:val="00200096"/>
    <w:rsid w:val="0020037E"/>
    <w:rsid w:val="00200BEB"/>
    <w:rsid w:val="00204B21"/>
    <w:rsid w:val="00207838"/>
    <w:rsid w:val="00210A58"/>
    <w:rsid w:val="0021239A"/>
    <w:rsid w:val="0021523C"/>
    <w:rsid w:val="0021749E"/>
    <w:rsid w:val="00220689"/>
    <w:rsid w:val="00224DC7"/>
    <w:rsid w:val="002273BC"/>
    <w:rsid w:val="002322EF"/>
    <w:rsid w:val="002335A8"/>
    <w:rsid w:val="00234DEE"/>
    <w:rsid w:val="0023613E"/>
    <w:rsid w:val="002426CB"/>
    <w:rsid w:val="00250B86"/>
    <w:rsid w:val="00257CBC"/>
    <w:rsid w:val="0026227A"/>
    <w:rsid w:val="00265716"/>
    <w:rsid w:val="00266166"/>
    <w:rsid w:val="00267044"/>
    <w:rsid w:val="00267472"/>
    <w:rsid w:val="0027345F"/>
    <w:rsid w:val="002745B6"/>
    <w:rsid w:val="00274BDA"/>
    <w:rsid w:val="00281C53"/>
    <w:rsid w:val="00281CBC"/>
    <w:rsid w:val="00282B10"/>
    <w:rsid w:val="00287364"/>
    <w:rsid w:val="00291076"/>
    <w:rsid w:val="00291FCE"/>
    <w:rsid w:val="002930E2"/>
    <w:rsid w:val="00296A50"/>
    <w:rsid w:val="002979E2"/>
    <w:rsid w:val="002B594A"/>
    <w:rsid w:val="002B61F7"/>
    <w:rsid w:val="002B6399"/>
    <w:rsid w:val="002B74F1"/>
    <w:rsid w:val="002B78F7"/>
    <w:rsid w:val="002C0739"/>
    <w:rsid w:val="002C12AF"/>
    <w:rsid w:val="002C2057"/>
    <w:rsid w:val="002C2688"/>
    <w:rsid w:val="002C75EE"/>
    <w:rsid w:val="002C78CD"/>
    <w:rsid w:val="002D791C"/>
    <w:rsid w:val="002E2EF5"/>
    <w:rsid w:val="002F2702"/>
    <w:rsid w:val="002F2936"/>
    <w:rsid w:val="002F5489"/>
    <w:rsid w:val="002F6E3B"/>
    <w:rsid w:val="002F7ABF"/>
    <w:rsid w:val="00302328"/>
    <w:rsid w:val="00302CE7"/>
    <w:rsid w:val="003137B0"/>
    <w:rsid w:val="003146F6"/>
    <w:rsid w:val="00317E3F"/>
    <w:rsid w:val="00321A3B"/>
    <w:rsid w:val="00322060"/>
    <w:rsid w:val="00322969"/>
    <w:rsid w:val="00323CC5"/>
    <w:rsid w:val="00326D00"/>
    <w:rsid w:val="00326DF1"/>
    <w:rsid w:val="00327277"/>
    <w:rsid w:val="00330679"/>
    <w:rsid w:val="00334409"/>
    <w:rsid w:val="00340984"/>
    <w:rsid w:val="00341B4A"/>
    <w:rsid w:val="00350B60"/>
    <w:rsid w:val="00350F0F"/>
    <w:rsid w:val="003514CB"/>
    <w:rsid w:val="003518A8"/>
    <w:rsid w:val="00354613"/>
    <w:rsid w:val="00354937"/>
    <w:rsid w:val="003569A0"/>
    <w:rsid w:val="00362371"/>
    <w:rsid w:val="00362BCB"/>
    <w:rsid w:val="00363574"/>
    <w:rsid w:val="00363944"/>
    <w:rsid w:val="00363C79"/>
    <w:rsid w:val="00363F22"/>
    <w:rsid w:val="003747FB"/>
    <w:rsid w:val="00381161"/>
    <w:rsid w:val="00381995"/>
    <w:rsid w:val="0038798E"/>
    <w:rsid w:val="00391E18"/>
    <w:rsid w:val="00397664"/>
    <w:rsid w:val="003A0BBC"/>
    <w:rsid w:val="003A1F0B"/>
    <w:rsid w:val="003A696D"/>
    <w:rsid w:val="003A7AFA"/>
    <w:rsid w:val="003C056D"/>
    <w:rsid w:val="003C2E5D"/>
    <w:rsid w:val="003C44D9"/>
    <w:rsid w:val="003C66E3"/>
    <w:rsid w:val="003D1529"/>
    <w:rsid w:val="003D28BE"/>
    <w:rsid w:val="003E16FA"/>
    <w:rsid w:val="003E2057"/>
    <w:rsid w:val="003E2BF5"/>
    <w:rsid w:val="003E3DCC"/>
    <w:rsid w:val="003E5873"/>
    <w:rsid w:val="003E5C3A"/>
    <w:rsid w:val="003E5D50"/>
    <w:rsid w:val="003E6CC2"/>
    <w:rsid w:val="003E7632"/>
    <w:rsid w:val="003F6AD0"/>
    <w:rsid w:val="003F7AE3"/>
    <w:rsid w:val="00400310"/>
    <w:rsid w:val="004005C1"/>
    <w:rsid w:val="004030E4"/>
    <w:rsid w:val="00403684"/>
    <w:rsid w:val="00405220"/>
    <w:rsid w:val="004111C7"/>
    <w:rsid w:val="004161AF"/>
    <w:rsid w:val="00416480"/>
    <w:rsid w:val="004171BF"/>
    <w:rsid w:val="00417619"/>
    <w:rsid w:val="004222A5"/>
    <w:rsid w:val="00422D65"/>
    <w:rsid w:val="00426360"/>
    <w:rsid w:val="004267B6"/>
    <w:rsid w:val="004421BE"/>
    <w:rsid w:val="00446036"/>
    <w:rsid w:val="004469B7"/>
    <w:rsid w:val="00450DEA"/>
    <w:rsid w:val="0045112B"/>
    <w:rsid w:val="00451777"/>
    <w:rsid w:val="00453677"/>
    <w:rsid w:val="00456697"/>
    <w:rsid w:val="00457137"/>
    <w:rsid w:val="00457FF0"/>
    <w:rsid w:val="0046621C"/>
    <w:rsid w:val="00466740"/>
    <w:rsid w:val="004702EF"/>
    <w:rsid w:val="00473E6D"/>
    <w:rsid w:val="00475B30"/>
    <w:rsid w:val="00477FE7"/>
    <w:rsid w:val="00483CFA"/>
    <w:rsid w:val="00484A00"/>
    <w:rsid w:val="00486EA0"/>
    <w:rsid w:val="004933AB"/>
    <w:rsid w:val="00493ACC"/>
    <w:rsid w:val="004942CD"/>
    <w:rsid w:val="004A06CC"/>
    <w:rsid w:val="004A194F"/>
    <w:rsid w:val="004A2535"/>
    <w:rsid w:val="004A3AED"/>
    <w:rsid w:val="004A5F43"/>
    <w:rsid w:val="004A7C98"/>
    <w:rsid w:val="004C0718"/>
    <w:rsid w:val="004C139C"/>
    <w:rsid w:val="004C530A"/>
    <w:rsid w:val="004C60B1"/>
    <w:rsid w:val="004C6E87"/>
    <w:rsid w:val="004D0E04"/>
    <w:rsid w:val="004D13B8"/>
    <w:rsid w:val="004D3D2D"/>
    <w:rsid w:val="004D4922"/>
    <w:rsid w:val="004D4CB6"/>
    <w:rsid w:val="004D566C"/>
    <w:rsid w:val="004D6B44"/>
    <w:rsid w:val="004D7891"/>
    <w:rsid w:val="004E5849"/>
    <w:rsid w:val="004E7032"/>
    <w:rsid w:val="004F0E88"/>
    <w:rsid w:val="004F179E"/>
    <w:rsid w:val="004F4596"/>
    <w:rsid w:val="0050078A"/>
    <w:rsid w:val="00502D54"/>
    <w:rsid w:val="00504D1A"/>
    <w:rsid w:val="00507D9B"/>
    <w:rsid w:val="00510470"/>
    <w:rsid w:val="005117D3"/>
    <w:rsid w:val="00514351"/>
    <w:rsid w:val="0051473F"/>
    <w:rsid w:val="00514BEF"/>
    <w:rsid w:val="00523852"/>
    <w:rsid w:val="0053135A"/>
    <w:rsid w:val="00533FDC"/>
    <w:rsid w:val="005340CD"/>
    <w:rsid w:val="00536F3D"/>
    <w:rsid w:val="005458F7"/>
    <w:rsid w:val="00547274"/>
    <w:rsid w:val="005508C9"/>
    <w:rsid w:val="00552E68"/>
    <w:rsid w:val="005601D6"/>
    <w:rsid w:val="00562055"/>
    <w:rsid w:val="005626DC"/>
    <w:rsid w:val="00564BC7"/>
    <w:rsid w:val="005720AD"/>
    <w:rsid w:val="00572E23"/>
    <w:rsid w:val="0057368B"/>
    <w:rsid w:val="00575569"/>
    <w:rsid w:val="0057582C"/>
    <w:rsid w:val="00575B92"/>
    <w:rsid w:val="0057678D"/>
    <w:rsid w:val="00576B7D"/>
    <w:rsid w:val="005772FE"/>
    <w:rsid w:val="00581003"/>
    <w:rsid w:val="0058106A"/>
    <w:rsid w:val="00586DA8"/>
    <w:rsid w:val="0059082F"/>
    <w:rsid w:val="005937CC"/>
    <w:rsid w:val="00593D04"/>
    <w:rsid w:val="00596C83"/>
    <w:rsid w:val="00597BE4"/>
    <w:rsid w:val="005A1E6C"/>
    <w:rsid w:val="005A2592"/>
    <w:rsid w:val="005A7A4E"/>
    <w:rsid w:val="005B14BE"/>
    <w:rsid w:val="005B4E29"/>
    <w:rsid w:val="005B5E71"/>
    <w:rsid w:val="005C0D23"/>
    <w:rsid w:val="005C153E"/>
    <w:rsid w:val="005C1BA6"/>
    <w:rsid w:val="005C60E8"/>
    <w:rsid w:val="005C7ECA"/>
    <w:rsid w:val="005D1D9D"/>
    <w:rsid w:val="005D23C9"/>
    <w:rsid w:val="005D3125"/>
    <w:rsid w:val="005D53F8"/>
    <w:rsid w:val="005E244E"/>
    <w:rsid w:val="005E5C5E"/>
    <w:rsid w:val="005F4E2D"/>
    <w:rsid w:val="005F4F33"/>
    <w:rsid w:val="006043A0"/>
    <w:rsid w:val="00607E31"/>
    <w:rsid w:val="00607FEC"/>
    <w:rsid w:val="00610EAB"/>
    <w:rsid w:val="006122F9"/>
    <w:rsid w:val="00613663"/>
    <w:rsid w:val="00613915"/>
    <w:rsid w:val="006158D0"/>
    <w:rsid w:val="0061690E"/>
    <w:rsid w:val="00625842"/>
    <w:rsid w:val="00625EA1"/>
    <w:rsid w:val="00630C1F"/>
    <w:rsid w:val="00630F59"/>
    <w:rsid w:val="006329F3"/>
    <w:rsid w:val="00642072"/>
    <w:rsid w:val="00647B4A"/>
    <w:rsid w:val="00654FC3"/>
    <w:rsid w:val="00661005"/>
    <w:rsid w:val="006610A5"/>
    <w:rsid w:val="00662345"/>
    <w:rsid w:val="00664098"/>
    <w:rsid w:val="00665961"/>
    <w:rsid w:val="006662DC"/>
    <w:rsid w:val="00667DE5"/>
    <w:rsid w:val="006705F4"/>
    <w:rsid w:val="00671FF8"/>
    <w:rsid w:val="00672759"/>
    <w:rsid w:val="00685CA0"/>
    <w:rsid w:val="00692241"/>
    <w:rsid w:val="006951E2"/>
    <w:rsid w:val="0069686D"/>
    <w:rsid w:val="006A2EBC"/>
    <w:rsid w:val="006A435F"/>
    <w:rsid w:val="006A440C"/>
    <w:rsid w:val="006A61F6"/>
    <w:rsid w:val="006A6C9E"/>
    <w:rsid w:val="006B0DF4"/>
    <w:rsid w:val="006B75FF"/>
    <w:rsid w:val="006C1CAB"/>
    <w:rsid w:val="006C5157"/>
    <w:rsid w:val="006D3329"/>
    <w:rsid w:val="006D501E"/>
    <w:rsid w:val="006D6F5F"/>
    <w:rsid w:val="006D7552"/>
    <w:rsid w:val="006E05BF"/>
    <w:rsid w:val="006E0BCE"/>
    <w:rsid w:val="006E1A19"/>
    <w:rsid w:val="006E3721"/>
    <w:rsid w:val="006E5DDE"/>
    <w:rsid w:val="006F09A6"/>
    <w:rsid w:val="006F0EC8"/>
    <w:rsid w:val="006F186B"/>
    <w:rsid w:val="006F3B79"/>
    <w:rsid w:val="00701EDB"/>
    <w:rsid w:val="00702290"/>
    <w:rsid w:val="00704C70"/>
    <w:rsid w:val="007068AE"/>
    <w:rsid w:val="0070736D"/>
    <w:rsid w:val="00713229"/>
    <w:rsid w:val="00713572"/>
    <w:rsid w:val="00715410"/>
    <w:rsid w:val="00726A70"/>
    <w:rsid w:val="007301CE"/>
    <w:rsid w:val="0073171C"/>
    <w:rsid w:val="00735DD4"/>
    <w:rsid w:val="00737CB8"/>
    <w:rsid w:val="00737E16"/>
    <w:rsid w:val="00740E47"/>
    <w:rsid w:val="00741D72"/>
    <w:rsid w:val="00742108"/>
    <w:rsid w:val="00744945"/>
    <w:rsid w:val="00744F6D"/>
    <w:rsid w:val="00750C1C"/>
    <w:rsid w:val="00754705"/>
    <w:rsid w:val="00761392"/>
    <w:rsid w:val="00763183"/>
    <w:rsid w:val="00763E6D"/>
    <w:rsid w:val="0076648F"/>
    <w:rsid w:val="00771870"/>
    <w:rsid w:val="0077309C"/>
    <w:rsid w:val="00774956"/>
    <w:rsid w:val="0078497B"/>
    <w:rsid w:val="00787C00"/>
    <w:rsid w:val="0079390A"/>
    <w:rsid w:val="007A3252"/>
    <w:rsid w:val="007A3CF0"/>
    <w:rsid w:val="007A549D"/>
    <w:rsid w:val="007B2C2B"/>
    <w:rsid w:val="007B5651"/>
    <w:rsid w:val="007C1F4A"/>
    <w:rsid w:val="007C2840"/>
    <w:rsid w:val="007C37C3"/>
    <w:rsid w:val="007D02E3"/>
    <w:rsid w:val="007D17C7"/>
    <w:rsid w:val="007D265A"/>
    <w:rsid w:val="007D3C6A"/>
    <w:rsid w:val="007D4E8D"/>
    <w:rsid w:val="007D5B57"/>
    <w:rsid w:val="007E36D5"/>
    <w:rsid w:val="007F4B0B"/>
    <w:rsid w:val="008030FF"/>
    <w:rsid w:val="008038AC"/>
    <w:rsid w:val="00807BC1"/>
    <w:rsid w:val="00811A65"/>
    <w:rsid w:val="00816E79"/>
    <w:rsid w:val="00817BCC"/>
    <w:rsid w:val="0082017B"/>
    <w:rsid w:val="008243B4"/>
    <w:rsid w:val="00827BAD"/>
    <w:rsid w:val="008304EC"/>
    <w:rsid w:val="00830BF0"/>
    <w:rsid w:val="008321D2"/>
    <w:rsid w:val="00833F33"/>
    <w:rsid w:val="0083500C"/>
    <w:rsid w:val="00835BFD"/>
    <w:rsid w:val="00836F71"/>
    <w:rsid w:val="0083796B"/>
    <w:rsid w:val="00837A00"/>
    <w:rsid w:val="0084064B"/>
    <w:rsid w:val="008419AD"/>
    <w:rsid w:val="00841C6D"/>
    <w:rsid w:val="008460B9"/>
    <w:rsid w:val="00850B8C"/>
    <w:rsid w:val="00852E0F"/>
    <w:rsid w:val="00853CE6"/>
    <w:rsid w:val="008540C8"/>
    <w:rsid w:val="0085434B"/>
    <w:rsid w:val="00862EA6"/>
    <w:rsid w:val="00872267"/>
    <w:rsid w:val="008749AF"/>
    <w:rsid w:val="008773B8"/>
    <w:rsid w:val="00883CD8"/>
    <w:rsid w:val="00886BB0"/>
    <w:rsid w:val="008910F2"/>
    <w:rsid w:val="008A0D20"/>
    <w:rsid w:val="008A415E"/>
    <w:rsid w:val="008A4D12"/>
    <w:rsid w:val="008A5C90"/>
    <w:rsid w:val="008B56FD"/>
    <w:rsid w:val="008C1BC3"/>
    <w:rsid w:val="008C4B02"/>
    <w:rsid w:val="008C7511"/>
    <w:rsid w:val="008D4030"/>
    <w:rsid w:val="008D5B7F"/>
    <w:rsid w:val="008D5DC4"/>
    <w:rsid w:val="008D77E5"/>
    <w:rsid w:val="008E0972"/>
    <w:rsid w:val="008E2481"/>
    <w:rsid w:val="008E48B6"/>
    <w:rsid w:val="008E527C"/>
    <w:rsid w:val="008E54A8"/>
    <w:rsid w:val="008E5E45"/>
    <w:rsid w:val="008E7927"/>
    <w:rsid w:val="008F1CF2"/>
    <w:rsid w:val="008F67CC"/>
    <w:rsid w:val="00900585"/>
    <w:rsid w:val="00901C4D"/>
    <w:rsid w:val="009055C9"/>
    <w:rsid w:val="00906492"/>
    <w:rsid w:val="00913B8C"/>
    <w:rsid w:val="0091646B"/>
    <w:rsid w:val="00916765"/>
    <w:rsid w:val="00916892"/>
    <w:rsid w:val="00916C6B"/>
    <w:rsid w:val="00917C9B"/>
    <w:rsid w:val="00922889"/>
    <w:rsid w:val="009245C9"/>
    <w:rsid w:val="00924C2A"/>
    <w:rsid w:val="00930366"/>
    <w:rsid w:val="00932A52"/>
    <w:rsid w:val="009370B3"/>
    <w:rsid w:val="00941BFF"/>
    <w:rsid w:val="0094710A"/>
    <w:rsid w:val="00947B3F"/>
    <w:rsid w:val="0095193D"/>
    <w:rsid w:val="0095359E"/>
    <w:rsid w:val="009550A7"/>
    <w:rsid w:val="00956A8C"/>
    <w:rsid w:val="0096046E"/>
    <w:rsid w:val="009614B3"/>
    <w:rsid w:val="00963329"/>
    <w:rsid w:val="009648BC"/>
    <w:rsid w:val="0096735C"/>
    <w:rsid w:val="00970279"/>
    <w:rsid w:val="00980177"/>
    <w:rsid w:val="009816E9"/>
    <w:rsid w:val="00982593"/>
    <w:rsid w:val="009843FE"/>
    <w:rsid w:val="0099161D"/>
    <w:rsid w:val="00993967"/>
    <w:rsid w:val="009A76BE"/>
    <w:rsid w:val="009B5E22"/>
    <w:rsid w:val="009C2391"/>
    <w:rsid w:val="009C30A9"/>
    <w:rsid w:val="009C6723"/>
    <w:rsid w:val="009D0358"/>
    <w:rsid w:val="009D09E9"/>
    <w:rsid w:val="009D290F"/>
    <w:rsid w:val="009D2C01"/>
    <w:rsid w:val="009D32D5"/>
    <w:rsid w:val="009D4F7B"/>
    <w:rsid w:val="009D6655"/>
    <w:rsid w:val="009D691A"/>
    <w:rsid w:val="009E0469"/>
    <w:rsid w:val="009E1DC4"/>
    <w:rsid w:val="009E29A1"/>
    <w:rsid w:val="009E2D75"/>
    <w:rsid w:val="009E5B0D"/>
    <w:rsid w:val="00A0040A"/>
    <w:rsid w:val="00A007AD"/>
    <w:rsid w:val="00A10CCD"/>
    <w:rsid w:val="00A12424"/>
    <w:rsid w:val="00A25FAC"/>
    <w:rsid w:val="00A2762F"/>
    <w:rsid w:val="00A32A14"/>
    <w:rsid w:val="00A4338C"/>
    <w:rsid w:val="00A458E5"/>
    <w:rsid w:val="00A46D1A"/>
    <w:rsid w:val="00A475E0"/>
    <w:rsid w:val="00A570E9"/>
    <w:rsid w:val="00A57D5D"/>
    <w:rsid w:val="00A57DB9"/>
    <w:rsid w:val="00A71F0B"/>
    <w:rsid w:val="00A73402"/>
    <w:rsid w:val="00A7352A"/>
    <w:rsid w:val="00A73781"/>
    <w:rsid w:val="00A73A33"/>
    <w:rsid w:val="00A751B8"/>
    <w:rsid w:val="00A824BE"/>
    <w:rsid w:val="00A87569"/>
    <w:rsid w:val="00A90E35"/>
    <w:rsid w:val="00A9117B"/>
    <w:rsid w:val="00A917F8"/>
    <w:rsid w:val="00A93740"/>
    <w:rsid w:val="00AB0361"/>
    <w:rsid w:val="00AB282F"/>
    <w:rsid w:val="00AB2995"/>
    <w:rsid w:val="00AB4761"/>
    <w:rsid w:val="00AC1446"/>
    <w:rsid w:val="00AC1A8B"/>
    <w:rsid w:val="00AC5191"/>
    <w:rsid w:val="00AC6A8E"/>
    <w:rsid w:val="00AD029E"/>
    <w:rsid w:val="00AD1E5F"/>
    <w:rsid w:val="00AE15B3"/>
    <w:rsid w:val="00AE20EE"/>
    <w:rsid w:val="00AE2146"/>
    <w:rsid w:val="00AE6B66"/>
    <w:rsid w:val="00AE6DA9"/>
    <w:rsid w:val="00B00202"/>
    <w:rsid w:val="00B01778"/>
    <w:rsid w:val="00B02CD9"/>
    <w:rsid w:val="00B0550B"/>
    <w:rsid w:val="00B07E6D"/>
    <w:rsid w:val="00B10932"/>
    <w:rsid w:val="00B1117B"/>
    <w:rsid w:val="00B1139A"/>
    <w:rsid w:val="00B13CF7"/>
    <w:rsid w:val="00B14A8E"/>
    <w:rsid w:val="00B16D87"/>
    <w:rsid w:val="00B21865"/>
    <w:rsid w:val="00B233C9"/>
    <w:rsid w:val="00B26B52"/>
    <w:rsid w:val="00B270EF"/>
    <w:rsid w:val="00B27D30"/>
    <w:rsid w:val="00B31E8D"/>
    <w:rsid w:val="00B342B9"/>
    <w:rsid w:val="00B34FFE"/>
    <w:rsid w:val="00B377B3"/>
    <w:rsid w:val="00B42C8B"/>
    <w:rsid w:val="00B42DD9"/>
    <w:rsid w:val="00B430DF"/>
    <w:rsid w:val="00B43D2C"/>
    <w:rsid w:val="00B44F8C"/>
    <w:rsid w:val="00B46D72"/>
    <w:rsid w:val="00B533F2"/>
    <w:rsid w:val="00B5369D"/>
    <w:rsid w:val="00B537A7"/>
    <w:rsid w:val="00B53EA0"/>
    <w:rsid w:val="00B56849"/>
    <w:rsid w:val="00B60613"/>
    <w:rsid w:val="00B61A45"/>
    <w:rsid w:val="00B63DD2"/>
    <w:rsid w:val="00B6658D"/>
    <w:rsid w:val="00B70920"/>
    <w:rsid w:val="00B7241B"/>
    <w:rsid w:val="00B73F70"/>
    <w:rsid w:val="00B74174"/>
    <w:rsid w:val="00B764E5"/>
    <w:rsid w:val="00B77A9F"/>
    <w:rsid w:val="00B81A94"/>
    <w:rsid w:val="00B836D6"/>
    <w:rsid w:val="00B861BA"/>
    <w:rsid w:val="00B92DBD"/>
    <w:rsid w:val="00B947C5"/>
    <w:rsid w:val="00B961CD"/>
    <w:rsid w:val="00B97E86"/>
    <w:rsid w:val="00BA0EE1"/>
    <w:rsid w:val="00BA5662"/>
    <w:rsid w:val="00BA5E1D"/>
    <w:rsid w:val="00BC233C"/>
    <w:rsid w:val="00BC2CCE"/>
    <w:rsid w:val="00BC384B"/>
    <w:rsid w:val="00BC3E30"/>
    <w:rsid w:val="00BC5916"/>
    <w:rsid w:val="00BC66DA"/>
    <w:rsid w:val="00BD1CD3"/>
    <w:rsid w:val="00BD1E1F"/>
    <w:rsid w:val="00BD27F8"/>
    <w:rsid w:val="00BD3B5F"/>
    <w:rsid w:val="00BD78E4"/>
    <w:rsid w:val="00BD7F06"/>
    <w:rsid w:val="00BE08B0"/>
    <w:rsid w:val="00BE23FF"/>
    <w:rsid w:val="00BE5EE0"/>
    <w:rsid w:val="00BE7E00"/>
    <w:rsid w:val="00BF0F4D"/>
    <w:rsid w:val="00BF4DDB"/>
    <w:rsid w:val="00BF56B5"/>
    <w:rsid w:val="00BF5E88"/>
    <w:rsid w:val="00BF60A3"/>
    <w:rsid w:val="00BF71CC"/>
    <w:rsid w:val="00C00746"/>
    <w:rsid w:val="00C03740"/>
    <w:rsid w:val="00C13C29"/>
    <w:rsid w:val="00C144D4"/>
    <w:rsid w:val="00C24ECF"/>
    <w:rsid w:val="00C2795C"/>
    <w:rsid w:val="00C27A9D"/>
    <w:rsid w:val="00C3208E"/>
    <w:rsid w:val="00C342E5"/>
    <w:rsid w:val="00C35237"/>
    <w:rsid w:val="00C3718C"/>
    <w:rsid w:val="00C37CE5"/>
    <w:rsid w:val="00C41401"/>
    <w:rsid w:val="00C43425"/>
    <w:rsid w:val="00C45AB8"/>
    <w:rsid w:val="00C57903"/>
    <w:rsid w:val="00C63285"/>
    <w:rsid w:val="00C67525"/>
    <w:rsid w:val="00C70DDA"/>
    <w:rsid w:val="00C737DE"/>
    <w:rsid w:val="00C74B02"/>
    <w:rsid w:val="00C7702A"/>
    <w:rsid w:val="00C8418C"/>
    <w:rsid w:val="00C84B49"/>
    <w:rsid w:val="00C85015"/>
    <w:rsid w:val="00C904C3"/>
    <w:rsid w:val="00C9514F"/>
    <w:rsid w:val="00CA0D4C"/>
    <w:rsid w:val="00CB090B"/>
    <w:rsid w:val="00CB6819"/>
    <w:rsid w:val="00CB6F7D"/>
    <w:rsid w:val="00CC11B5"/>
    <w:rsid w:val="00CC340A"/>
    <w:rsid w:val="00CD0095"/>
    <w:rsid w:val="00CD1C49"/>
    <w:rsid w:val="00CD3156"/>
    <w:rsid w:val="00CD3413"/>
    <w:rsid w:val="00CD3640"/>
    <w:rsid w:val="00CD4D9F"/>
    <w:rsid w:val="00CD4F15"/>
    <w:rsid w:val="00CE0F59"/>
    <w:rsid w:val="00CE7E13"/>
    <w:rsid w:val="00CE7F76"/>
    <w:rsid w:val="00CF20A9"/>
    <w:rsid w:val="00CF2AEC"/>
    <w:rsid w:val="00CF6FB9"/>
    <w:rsid w:val="00D0074E"/>
    <w:rsid w:val="00D05B13"/>
    <w:rsid w:val="00D05F56"/>
    <w:rsid w:val="00D061FF"/>
    <w:rsid w:val="00D071C4"/>
    <w:rsid w:val="00D20232"/>
    <w:rsid w:val="00D26CA6"/>
    <w:rsid w:val="00D312EF"/>
    <w:rsid w:val="00D41D1D"/>
    <w:rsid w:val="00D42838"/>
    <w:rsid w:val="00D457E3"/>
    <w:rsid w:val="00D5308E"/>
    <w:rsid w:val="00D576FB"/>
    <w:rsid w:val="00D57C25"/>
    <w:rsid w:val="00D61023"/>
    <w:rsid w:val="00D62F62"/>
    <w:rsid w:val="00D64DF7"/>
    <w:rsid w:val="00D71B32"/>
    <w:rsid w:val="00D75234"/>
    <w:rsid w:val="00D7560D"/>
    <w:rsid w:val="00D80AEC"/>
    <w:rsid w:val="00D81066"/>
    <w:rsid w:val="00D84F32"/>
    <w:rsid w:val="00D860D2"/>
    <w:rsid w:val="00D94003"/>
    <w:rsid w:val="00D96569"/>
    <w:rsid w:val="00D96670"/>
    <w:rsid w:val="00DA7466"/>
    <w:rsid w:val="00DB10D2"/>
    <w:rsid w:val="00DB560E"/>
    <w:rsid w:val="00DB7781"/>
    <w:rsid w:val="00DC231F"/>
    <w:rsid w:val="00DC3DB3"/>
    <w:rsid w:val="00DC3E49"/>
    <w:rsid w:val="00DC42AB"/>
    <w:rsid w:val="00DC60A7"/>
    <w:rsid w:val="00DD06C1"/>
    <w:rsid w:val="00DD1B71"/>
    <w:rsid w:val="00DD3EBE"/>
    <w:rsid w:val="00DE0D94"/>
    <w:rsid w:val="00DE6016"/>
    <w:rsid w:val="00DE6C33"/>
    <w:rsid w:val="00DF0206"/>
    <w:rsid w:val="00DF7102"/>
    <w:rsid w:val="00E003D3"/>
    <w:rsid w:val="00E00CBA"/>
    <w:rsid w:val="00E013EA"/>
    <w:rsid w:val="00E026E5"/>
    <w:rsid w:val="00E03F65"/>
    <w:rsid w:val="00E04305"/>
    <w:rsid w:val="00E043AC"/>
    <w:rsid w:val="00E0764C"/>
    <w:rsid w:val="00E07D51"/>
    <w:rsid w:val="00E149A2"/>
    <w:rsid w:val="00E1696D"/>
    <w:rsid w:val="00E20CE2"/>
    <w:rsid w:val="00E21D1A"/>
    <w:rsid w:val="00E21DE0"/>
    <w:rsid w:val="00E226F0"/>
    <w:rsid w:val="00E34FF4"/>
    <w:rsid w:val="00E4198D"/>
    <w:rsid w:val="00E42487"/>
    <w:rsid w:val="00E465FA"/>
    <w:rsid w:val="00E47503"/>
    <w:rsid w:val="00E47FBF"/>
    <w:rsid w:val="00E53933"/>
    <w:rsid w:val="00E54087"/>
    <w:rsid w:val="00E56050"/>
    <w:rsid w:val="00E56B7A"/>
    <w:rsid w:val="00E602BC"/>
    <w:rsid w:val="00E623CF"/>
    <w:rsid w:val="00E6288F"/>
    <w:rsid w:val="00E6473C"/>
    <w:rsid w:val="00E71BA4"/>
    <w:rsid w:val="00E72988"/>
    <w:rsid w:val="00E73C23"/>
    <w:rsid w:val="00E8481D"/>
    <w:rsid w:val="00E86DBF"/>
    <w:rsid w:val="00E87F68"/>
    <w:rsid w:val="00E91021"/>
    <w:rsid w:val="00E9449D"/>
    <w:rsid w:val="00E95364"/>
    <w:rsid w:val="00E970C2"/>
    <w:rsid w:val="00EA017C"/>
    <w:rsid w:val="00EA106B"/>
    <w:rsid w:val="00EA5880"/>
    <w:rsid w:val="00EB115C"/>
    <w:rsid w:val="00EB2440"/>
    <w:rsid w:val="00EB29DC"/>
    <w:rsid w:val="00EC183E"/>
    <w:rsid w:val="00ED4F4B"/>
    <w:rsid w:val="00EE103F"/>
    <w:rsid w:val="00EE257C"/>
    <w:rsid w:val="00EE379F"/>
    <w:rsid w:val="00EE42D9"/>
    <w:rsid w:val="00EF2153"/>
    <w:rsid w:val="00EF2349"/>
    <w:rsid w:val="00EF2817"/>
    <w:rsid w:val="00EF3160"/>
    <w:rsid w:val="00EF655A"/>
    <w:rsid w:val="00F02E38"/>
    <w:rsid w:val="00F03CD7"/>
    <w:rsid w:val="00F04A85"/>
    <w:rsid w:val="00F07BE8"/>
    <w:rsid w:val="00F10BC9"/>
    <w:rsid w:val="00F117DB"/>
    <w:rsid w:val="00F16DE7"/>
    <w:rsid w:val="00F21F9D"/>
    <w:rsid w:val="00F23A07"/>
    <w:rsid w:val="00F242B5"/>
    <w:rsid w:val="00F243D1"/>
    <w:rsid w:val="00F2489A"/>
    <w:rsid w:val="00F25987"/>
    <w:rsid w:val="00F26474"/>
    <w:rsid w:val="00F277FB"/>
    <w:rsid w:val="00F339BD"/>
    <w:rsid w:val="00F353E0"/>
    <w:rsid w:val="00F37D25"/>
    <w:rsid w:val="00F5501A"/>
    <w:rsid w:val="00F61CF9"/>
    <w:rsid w:val="00F8092D"/>
    <w:rsid w:val="00F878DD"/>
    <w:rsid w:val="00F91257"/>
    <w:rsid w:val="00F9127B"/>
    <w:rsid w:val="00F91F4E"/>
    <w:rsid w:val="00F934A8"/>
    <w:rsid w:val="00F942EA"/>
    <w:rsid w:val="00FA1D8A"/>
    <w:rsid w:val="00FA63B7"/>
    <w:rsid w:val="00FA7F87"/>
    <w:rsid w:val="00FB5331"/>
    <w:rsid w:val="00FC0352"/>
    <w:rsid w:val="00FC2F7A"/>
    <w:rsid w:val="00FC41B7"/>
    <w:rsid w:val="00FC5069"/>
    <w:rsid w:val="00FC5098"/>
    <w:rsid w:val="00FE0A46"/>
    <w:rsid w:val="00FE4624"/>
    <w:rsid w:val="00FE500F"/>
    <w:rsid w:val="00FE60ED"/>
    <w:rsid w:val="00FE6D82"/>
    <w:rsid w:val="00FF21EE"/>
    <w:rsid w:val="00FF3AFC"/>
    <w:rsid w:val="00FF4EED"/>
    <w:rsid w:val="00FF6F1E"/>
    <w:rsid w:val="00FF77F2"/>
    <w:rsid w:val="012A4CA3"/>
    <w:rsid w:val="019BC6E7"/>
    <w:rsid w:val="02547829"/>
    <w:rsid w:val="04970E43"/>
    <w:rsid w:val="04FE780D"/>
    <w:rsid w:val="05084464"/>
    <w:rsid w:val="06035ED3"/>
    <w:rsid w:val="0621BFEB"/>
    <w:rsid w:val="06CE5471"/>
    <w:rsid w:val="070EC0EF"/>
    <w:rsid w:val="07F86DC6"/>
    <w:rsid w:val="08CA80E2"/>
    <w:rsid w:val="09953B26"/>
    <w:rsid w:val="0B310B87"/>
    <w:rsid w:val="0B69508E"/>
    <w:rsid w:val="0BCB1D1F"/>
    <w:rsid w:val="0D088723"/>
    <w:rsid w:val="0F311746"/>
    <w:rsid w:val="0F8F4995"/>
    <w:rsid w:val="101D0956"/>
    <w:rsid w:val="107E99BF"/>
    <w:rsid w:val="118225C3"/>
    <w:rsid w:val="125D45EB"/>
    <w:rsid w:val="129D1A8C"/>
    <w:rsid w:val="14457BEC"/>
    <w:rsid w:val="15FF6D98"/>
    <w:rsid w:val="16D56AC3"/>
    <w:rsid w:val="1711C97D"/>
    <w:rsid w:val="17127E4B"/>
    <w:rsid w:val="18708347"/>
    <w:rsid w:val="1AC2A790"/>
    <w:rsid w:val="1CEC18CF"/>
    <w:rsid w:val="1FCED9BE"/>
    <w:rsid w:val="21BE5E5B"/>
    <w:rsid w:val="240BA30F"/>
    <w:rsid w:val="2600F134"/>
    <w:rsid w:val="279CC195"/>
    <w:rsid w:val="29665D2B"/>
    <w:rsid w:val="2AD2CEC0"/>
    <w:rsid w:val="2C28DA46"/>
    <w:rsid w:val="2C6E9F21"/>
    <w:rsid w:val="2E1859A2"/>
    <w:rsid w:val="2FC0D761"/>
    <w:rsid w:val="300F7A27"/>
    <w:rsid w:val="30667968"/>
    <w:rsid w:val="30814868"/>
    <w:rsid w:val="312E9C35"/>
    <w:rsid w:val="314EC8DF"/>
    <w:rsid w:val="33471AE9"/>
    <w:rsid w:val="33604346"/>
    <w:rsid w:val="34E2EB4A"/>
    <w:rsid w:val="35E6BD7D"/>
    <w:rsid w:val="364191C0"/>
    <w:rsid w:val="37453360"/>
    <w:rsid w:val="37642EEF"/>
    <w:rsid w:val="3791C6CE"/>
    <w:rsid w:val="379515A8"/>
    <w:rsid w:val="395F075D"/>
    <w:rsid w:val="3BC27833"/>
    <w:rsid w:val="3C26E388"/>
    <w:rsid w:val="3CEADA9B"/>
    <w:rsid w:val="3E3C5324"/>
    <w:rsid w:val="3F3FC877"/>
    <w:rsid w:val="40AED51E"/>
    <w:rsid w:val="43652C39"/>
    <w:rsid w:val="44337C86"/>
    <w:rsid w:val="456153EB"/>
    <w:rsid w:val="46D709AE"/>
    <w:rsid w:val="47E1484C"/>
    <w:rsid w:val="47F9A660"/>
    <w:rsid w:val="4B314722"/>
    <w:rsid w:val="4EB5EBF7"/>
    <w:rsid w:val="4F84EE1A"/>
    <w:rsid w:val="508C3214"/>
    <w:rsid w:val="512F84AE"/>
    <w:rsid w:val="51F61AA7"/>
    <w:rsid w:val="52CB550F"/>
    <w:rsid w:val="534D8361"/>
    <w:rsid w:val="549AC52A"/>
    <w:rsid w:val="557554F3"/>
    <w:rsid w:val="56989CD1"/>
    <w:rsid w:val="579EC632"/>
    <w:rsid w:val="58636025"/>
    <w:rsid w:val="59969BD4"/>
    <w:rsid w:val="5ABD3E97"/>
    <w:rsid w:val="5AF4AEAF"/>
    <w:rsid w:val="5B343195"/>
    <w:rsid w:val="5CCFEFB5"/>
    <w:rsid w:val="5D5556CD"/>
    <w:rsid w:val="5D5E1C9F"/>
    <w:rsid w:val="5D97EBAD"/>
    <w:rsid w:val="5F414830"/>
    <w:rsid w:val="5F989D40"/>
    <w:rsid w:val="6220430E"/>
    <w:rsid w:val="646420DD"/>
    <w:rsid w:val="648B9DB5"/>
    <w:rsid w:val="6566BDDD"/>
    <w:rsid w:val="65B089B4"/>
    <w:rsid w:val="677993EF"/>
    <w:rsid w:val="67908AF0"/>
    <w:rsid w:val="67A3AF25"/>
    <w:rsid w:val="6A367918"/>
    <w:rsid w:val="6ADB4FE7"/>
    <w:rsid w:val="6C5CCC54"/>
    <w:rsid w:val="6C6A7DBA"/>
    <w:rsid w:val="6D947A64"/>
    <w:rsid w:val="6D992812"/>
    <w:rsid w:val="6DF89CB5"/>
    <w:rsid w:val="6E93DD0A"/>
    <w:rsid w:val="6EF982E6"/>
    <w:rsid w:val="6FCCC623"/>
    <w:rsid w:val="70327B81"/>
    <w:rsid w:val="71EAAB7F"/>
    <w:rsid w:val="71EF8D24"/>
    <w:rsid w:val="7225B18B"/>
    <w:rsid w:val="7258B359"/>
    <w:rsid w:val="74E86863"/>
    <w:rsid w:val="75040135"/>
    <w:rsid w:val="7560194A"/>
    <w:rsid w:val="769FD196"/>
    <w:rsid w:val="76AB5761"/>
    <w:rsid w:val="78DCDD5E"/>
    <w:rsid w:val="7A9BEA8A"/>
    <w:rsid w:val="7C7ADDA4"/>
    <w:rsid w:val="7D108998"/>
    <w:rsid w:val="7D67DEA8"/>
    <w:rsid w:val="7F03AF09"/>
    <w:rsid w:val="7FB27E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1915B"/>
  <w15:chartTrackingRefBased/>
  <w15:docId w15:val="{1FFCA5F9-0482-41C4-9E8F-7855CA5F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231F20" w:themeColor="text2"/>
        <w:sz w:val="22"/>
        <w:szCs w:val="22"/>
        <w:lang w:val="en-AU" w:eastAsia="en-US" w:bidi="ar-SA"/>
      </w:rPr>
    </w:rPrDefault>
    <w:pPrDefault>
      <w:pPr>
        <w:spacing w:before="100" w:after="100" w:line="22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D27"/>
    <w:rPr>
      <w:spacing w:val="-4"/>
      <w:lang w:val="en-GB"/>
    </w:rPr>
  </w:style>
  <w:style w:type="paragraph" w:styleId="Heading1">
    <w:name w:val="heading 1"/>
    <w:basedOn w:val="Normal"/>
    <w:next w:val="Normal"/>
    <w:link w:val="Heading1Char"/>
    <w:uiPriority w:val="9"/>
    <w:qFormat/>
    <w:rsid w:val="002426CB"/>
    <w:pPr>
      <w:keepNext/>
      <w:keepLines/>
      <w:spacing w:before="400" w:after="260"/>
      <w:outlineLvl w:val="0"/>
    </w:pPr>
    <w:rPr>
      <w:rFonts w:asciiTheme="majorHAnsi" w:eastAsiaTheme="majorEastAsia" w:hAnsiTheme="majorHAnsi" w:cstheme="majorBidi"/>
      <w:b/>
      <w:caps/>
      <w:noProof/>
      <w:color w:val="FFFFFF" w:themeColor="background1"/>
      <w:sz w:val="23"/>
      <w:szCs w:val="32"/>
    </w:rPr>
  </w:style>
  <w:style w:type="paragraph" w:styleId="Heading2">
    <w:name w:val="heading 2"/>
    <w:basedOn w:val="Heading1"/>
    <w:next w:val="Normal"/>
    <w:link w:val="Heading2Char"/>
    <w:uiPriority w:val="9"/>
    <w:qFormat/>
    <w:rsid w:val="00C03740"/>
    <w:pPr>
      <w:spacing w:before="0" w:after="0"/>
      <w:outlineLvl w:val="1"/>
    </w:pPr>
    <w:rPr>
      <w:color w:val="9DC432" w:themeColor="accent1"/>
      <w:sz w:val="24"/>
      <w:szCs w:val="26"/>
    </w:rPr>
  </w:style>
  <w:style w:type="paragraph" w:styleId="Heading3">
    <w:name w:val="heading 3"/>
    <w:basedOn w:val="Heading2"/>
    <w:next w:val="Normal"/>
    <w:link w:val="Heading3Char"/>
    <w:uiPriority w:val="9"/>
    <w:qFormat/>
    <w:rsid w:val="009D290F"/>
    <w:pPr>
      <w:numPr>
        <w:ilvl w:val="2"/>
      </w:numPr>
      <w:outlineLvl w:val="2"/>
    </w:pPr>
    <w:rPr>
      <w:sz w:val="22"/>
      <w:szCs w:val="24"/>
    </w:rPr>
  </w:style>
  <w:style w:type="paragraph" w:styleId="Heading4">
    <w:name w:val="heading 4"/>
    <w:basedOn w:val="Heading3"/>
    <w:next w:val="Normal"/>
    <w:link w:val="Heading4Char"/>
    <w:uiPriority w:val="9"/>
    <w:qFormat/>
    <w:rsid w:val="00F242B5"/>
    <w:pPr>
      <w:numPr>
        <w:ilvl w:val="3"/>
      </w:numPr>
      <w:outlineLvl w:val="3"/>
    </w:pPr>
    <w:rPr>
      <w:b w:val="0"/>
      <w:i/>
      <w:iCs/>
    </w:rPr>
  </w:style>
  <w:style w:type="paragraph" w:styleId="Heading5">
    <w:name w:val="heading 5"/>
    <w:basedOn w:val="Heading4"/>
    <w:next w:val="Normal"/>
    <w:link w:val="Heading5Char"/>
    <w:uiPriority w:val="9"/>
    <w:rsid w:val="0076648F"/>
    <w:pPr>
      <w:numPr>
        <w:ilvl w:val="4"/>
      </w:numPr>
      <w:spacing w:after="240"/>
      <w:outlineLvl w:val="4"/>
    </w:pPr>
    <w:rPr>
      <w:sz w:val="18"/>
    </w:rPr>
  </w:style>
  <w:style w:type="paragraph" w:styleId="Heading6">
    <w:name w:val="heading 6"/>
    <w:basedOn w:val="Normal"/>
    <w:next w:val="Normal"/>
    <w:link w:val="Heading6Char"/>
    <w:uiPriority w:val="9"/>
    <w:semiHidden/>
    <w:unhideWhenUsed/>
    <w:qFormat/>
    <w:rsid w:val="0070736D"/>
    <w:pPr>
      <w:keepNext/>
      <w:keepLines/>
      <w:spacing w:before="40" w:after="0"/>
      <w:outlineLvl w:val="5"/>
    </w:pPr>
    <w:rPr>
      <w:rFonts w:asciiTheme="majorHAnsi" w:eastAsiaTheme="majorEastAsia" w:hAnsiTheme="majorHAnsi" w:cstheme="majorBidi"/>
      <w:color w:val="4D6119" w:themeColor="accent1" w:themeShade="7F"/>
    </w:rPr>
  </w:style>
  <w:style w:type="paragraph" w:styleId="Heading7">
    <w:name w:val="heading 7"/>
    <w:basedOn w:val="Normal"/>
    <w:next w:val="Normal"/>
    <w:link w:val="Heading7Char"/>
    <w:uiPriority w:val="9"/>
    <w:semiHidden/>
    <w:unhideWhenUsed/>
    <w:qFormat/>
    <w:rsid w:val="0070736D"/>
    <w:pPr>
      <w:keepNext/>
      <w:keepLines/>
      <w:spacing w:before="40" w:after="0"/>
      <w:outlineLvl w:val="6"/>
    </w:pPr>
    <w:rPr>
      <w:rFonts w:asciiTheme="majorHAnsi" w:eastAsiaTheme="majorEastAsia" w:hAnsiTheme="majorHAnsi" w:cstheme="majorBidi"/>
      <w:i/>
      <w:iCs/>
      <w:color w:val="4D6119" w:themeColor="accent1" w:themeShade="7F"/>
    </w:rPr>
  </w:style>
  <w:style w:type="paragraph" w:styleId="Heading8">
    <w:name w:val="heading 8"/>
    <w:basedOn w:val="Normal"/>
    <w:next w:val="Normal"/>
    <w:link w:val="Heading8Char"/>
    <w:uiPriority w:val="9"/>
    <w:semiHidden/>
    <w:unhideWhenUsed/>
    <w:qFormat/>
    <w:rsid w:val="0070736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0736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6CB"/>
    <w:rPr>
      <w:rFonts w:asciiTheme="majorHAnsi" w:eastAsiaTheme="majorEastAsia" w:hAnsiTheme="majorHAnsi" w:cstheme="majorBidi"/>
      <w:b/>
      <w:caps/>
      <w:noProof/>
      <w:color w:val="FFFFFF" w:themeColor="background1"/>
      <w:spacing w:val="-4"/>
      <w:sz w:val="23"/>
      <w:szCs w:val="32"/>
      <w:lang w:val="en-GB"/>
    </w:rPr>
  </w:style>
  <w:style w:type="character" w:customStyle="1" w:styleId="Heading2Char">
    <w:name w:val="Heading 2 Char"/>
    <w:basedOn w:val="DefaultParagraphFont"/>
    <w:link w:val="Heading2"/>
    <w:uiPriority w:val="9"/>
    <w:rsid w:val="00C03740"/>
    <w:rPr>
      <w:rFonts w:asciiTheme="majorHAnsi" w:eastAsiaTheme="majorEastAsia" w:hAnsiTheme="majorHAnsi" w:cstheme="majorBidi"/>
      <w:b/>
      <w:caps/>
      <w:noProof/>
      <w:color w:val="9DC432" w:themeColor="accent1"/>
      <w:spacing w:val="-4"/>
      <w:sz w:val="24"/>
      <w:szCs w:val="26"/>
      <w:lang w:val="en-GB"/>
    </w:rPr>
  </w:style>
  <w:style w:type="character" w:customStyle="1" w:styleId="Heading3Char">
    <w:name w:val="Heading 3 Char"/>
    <w:basedOn w:val="DefaultParagraphFont"/>
    <w:link w:val="Heading3"/>
    <w:uiPriority w:val="9"/>
    <w:rsid w:val="009D290F"/>
    <w:rPr>
      <w:rFonts w:asciiTheme="majorHAnsi" w:eastAsiaTheme="majorEastAsia" w:hAnsiTheme="majorHAnsi" w:cstheme="majorBidi"/>
      <w:b/>
      <w:color w:val="9DC432" w:themeColor="accent1"/>
      <w:sz w:val="22"/>
      <w:szCs w:val="24"/>
    </w:rPr>
  </w:style>
  <w:style w:type="character" w:customStyle="1" w:styleId="Heading4Char">
    <w:name w:val="Heading 4 Char"/>
    <w:basedOn w:val="DefaultParagraphFont"/>
    <w:link w:val="Heading4"/>
    <w:uiPriority w:val="9"/>
    <w:rsid w:val="00F242B5"/>
    <w:rPr>
      <w:rFonts w:asciiTheme="majorHAnsi" w:eastAsiaTheme="majorEastAsia" w:hAnsiTheme="majorHAnsi" w:cstheme="majorBidi"/>
      <w:i/>
      <w:iCs/>
      <w:color w:val="00A19A" w:themeColor="accent2"/>
      <w:szCs w:val="24"/>
    </w:rPr>
  </w:style>
  <w:style w:type="numbering" w:customStyle="1" w:styleId="Headings">
    <w:name w:val="Headings"/>
    <w:uiPriority w:val="99"/>
    <w:rsid w:val="008B56FD"/>
    <w:pPr>
      <w:numPr>
        <w:numId w:val="1"/>
      </w:numPr>
    </w:pPr>
  </w:style>
  <w:style w:type="paragraph" w:styleId="ListBullet">
    <w:name w:val="List Bullet"/>
    <w:basedOn w:val="Normal"/>
    <w:uiPriority w:val="99"/>
    <w:qFormat/>
    <w:rsid w:val="00D05F56"/>
    <w:pPr>
      <w:numPr>
        <w:numId w:val="7"/>
      </w:numPr>
    </w:pPr>
  </w:style>
  <w:style w:type="character" w:customStyle="1" w:styleId="Heading5Char">
    <w:name w:val="Heading 5 Char"/>
    <w:basedOn w:val="DefaultParagraphFont"/>
    <w:link w:val="Heading5"/>
    <w:uiPriority w:val="9"/>
    <w:rsid w:val="0076648F"/>
    <w:rPr>
      <w:rFonts w:asciiTheme="majorHAnsi" w:eastAsiaTheme="majorEastAsia" w:hAnsiTheme="majorHAnsi" w:cstheme="majorBidi"/>
      <w:i/>
      <w:iCs/>
      <w:color w:val="00A19A" w:themeColor="accent2"/>
      <w:szCs w:val="24"/>
    </w:rPr>
  </w:style>
  <w:style w:type="character" w:customStyle="1" w:styleId="Heading6Char">
    <w:name w:val="Heading 6 Char"/>
    <w:basedOn w:val="DefaultParagraphFont"/>
    <w:link w:val="Heading6"/>
    <w:uiPriority w:val="9"/>
    <w:semiHidden/>
    <w:rsid w:val="004A2535"/>
    <w:rPr>
      <w:rFonts w:asciiTheme="majorHAnsi" w:eastAsiaTheme="majorEastAsia" w:hAnsiTheme="majorHAnsi" w:cstheme="majorBidi"/>
      <w:color w:val="4D6119" w:themeColor="accent1" w:themeShade="7F"/>
    </w:rPr>
  </w:style>
  <w:style w:type="character" w:customStyle="1" w:styleId="Heading7Char">
    <w:name w:val="Heading 7 Char"/>
    <w:basedOn w:val="DefaultParagraphFont"/>
    <w:link w:val="Heading7"/>
    <w:uiPriority w:val="9"/>
    <w:semiHidden/>
    <w:rsid w:val="004A2535"/>
    <w:rPr>
      <w:rFonts w:asciiTheme="majorHAnsi" w:eastAsiaTheme="majorEastAsia" w:hAnsiTheme="majorHAnsi" w:cstheme="majorBidi"/>
      <w:i/>
      <w:iCs/>
      <w:color w:val="4D6119" w:themeColor="accent1" w:themeShade="7F"/>
    </w:rPr>
  </w:style>
  <w:style w:type="character" w:customStyle="1" w:styleId="Heading8Char">
    <w:name w:val="Heading 8 Char"/>
    <w:basedOn w:val="DefaultParagraphFont"/>
    <w:link w:val="Heading8"/>
    <w:uiPriority w:val="9"/>
    <w:semiHidden/>
    <w:rsid w:val="004A253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A2535"/>
    <w:rPr>
      <w:rFonts w:asciiTheme="majorHAnsi" w:eastAsiaTheme="majorEastAsia" w:hAnsiTheme="majorHAnsi" w:cstheme="majorBidi"/>
      <w:i/>
      <w:iCs/>
      <w:color w:val="272727" w:themeColor="text1" w:themeTint="D8"/>
      <w:sz w:val="21"/>
      <w:szCs w:val="21"/>
    </w:rPr>
  </w:style>
  <w:style w:type="paragraph" w:styleId="ListBullet2">
    <w:name w:val="List Bullet 2"/>
    <w:basedOn w:val="Normal"/>
    <w:uiPriority w:val="99"/>
    <w:qFormat/>
    <w:rsid w:val="00D05F56"/>
    <w:pPr>
      <w:numPr>
        <w:ilvl w:val="1"/>
        <w:numId w:val="7"/>
      </w:numPr>
    </w:pPr>
  </w:style>
  <w:style w:type="numbering" w:customStyle="1" w:styleId="Bullettedlists">
    <w:name w:val="Bulletted lists"/>
    <w:uiPriority w:val="99"/>
    <w:rsid w:val="00D05F56"/>
    <w:pPr>
      <w:numPr>
        <w:numId w:val="2"/>
      </w:numPr>
    </w:pPr>
  </w:style>
  <w:style w:type="numbering" w:customStyle="1" w:styleId="NumberedLists">
    <w:name w:val="NumberedLists"/>
    <w:uiPriority w:val="99"/>
    <w:rsid w:val="00135D27"/>
    <w:pPr>
      <w:numPr>
        <w:numId w:val="3"/>
      </w:numPr>
    </w:pPr>
  </w:style>
  <w:style w:type="paragraph" w:styleId="ListBullet3">
    <w:name w:val="List Bullet 3"/>
    <w:basedOn w:val="Normal"/>
    <w:uiPriority w:val="99"/>
    <w:qFormat/>
    <w:rsid w:val="00D05F56"/>
    <w:pPr>
      <w:numPr>
        <w:ilvl w:val="2"/>
        <w:numId w:val="7"/>
      </w:numPr>
    </w:pPr>
  </w:style>
  <w:style w:type="paragraph" w:styleId="ListBullet4">
    <w:name w:val="List Bullet 4"/>
    <w:basedOn w:val="Normal"/>
    <w:uiPriority w:val="99"/>
    <w:qFormat/>
    <w:rsid w:val="00D05F56"/>
    <w:pPr>
      <w:numPr>
        <w:ilvl w:val="3"/>
        <w:numId w:val="7"/>
      </w:numPr>
    </w:pPr>
  </w:style>
  <w:style w:type="paragraph" w:styleId="ListBullet5">
    <w:name w:val="List Bullet 5"/>
    <w:basedOn w:val="Normal"/>
    <w:uiPriority w:val="99"/>
    <w:qFormat/>
    <w:rsid w:val="00D05F56"/>
    <w:pPr>
      <w:numPr>
        <w:ilvl w:val="4"/>
        <w:numId w:val="7"/>
      </w:numPr>
    </w:pPr>
  </w:style>
  <w:style w:type="paragraph" w:styleId="Header">
    <w:name w:val="header"/>
    <w:basedOn w:val="Normal"/>
    <w:link w:val="HeaderChar"/>
    <w:uiPriority w:val="99"/>
    <w:unhideWhenUsed/>
    <w:rsid w:val="00922889"/>
    <w:pPr>
      <w:spacing w:before="240" w:after="1200"/>
      <w:ind w:right="2153"/>
    </w:pPr>
    <w:rPr>
      <w:b/>
      <w:caps/>
      <w:color w:val="9DC432" w:themeColor="accent1"/>
      <w:spacing w:val="4"/>
      <w:sz w:val="27"/>
    </w:rPr>
  </w:style>
  <w:style w:type="paragraph" w:styleId="ListNumber">
    <w:name w:val="List Number"/>
    <w:basedOn w:val="Normal"/>
    <w:uiPriority w:val="99"/>
    <w:qFormat/>
    <w:rsid w:val="007F4B0B"/>
  </w:style>
  <w:style w:type="character" w:customStyle="1" w:styleId="HeaderChar">
    <w:name w:val="Header Char"/>
    <w:basedOn w:val="DefaultParagraphFont"/>
    <w:link w:val="Header"/>
    <w:uiPriority w:val="99"/>
    <w:rsid w:val="00922889"/>
    <w:rPr>
      <w:b/>
      <w:caps/>
      <w:color w:val="9DC432" w:themeColor="accent1"/>
      <w:spacing w:val="4"/>
      <w:sz w:val="27"/>
      <w:lang w:val="en-GB"/>
    </w:rPr>
  </w:style>
  <w:style w:type="paragraph" w:styleId="Footer">
    <w:name w:val="footer"/>
    <w:basedOn w:val="Normal"/>
    <w:link w:val="FooterChar"/>
    <w:uiPriority w:val="99"/>
    <w:unhideWhenUsed/>
    <w:rsid w:val="00B430DF"/>
    <w:pPr>
      <w:spacing w:before="240" w:after="0" w:line="240" w:lineRule="auto"/>
      <w:jc w:val="right"/>
    </w:pPr>
    <w:rPr>
      <w:b/>
      <w:caps/>
      <w:noProof/>
      <w:sz w:val="16"/>
    </w:rPr>
  </w:style>
  <w:style w:type="character" w:customStyle="1" w:styleId="FooterChar">
    <w:name w:val="Footer Char"/>
    <w:basedOn w:val="DefaultParagraphFont"/>
    <w:link w:val="Footer"/>
    <w:uiPriority w:val="99"/>
    <w:rsid w:val="00B430DF"/>
    <w:rPr>
      <w:b/>
      <w:caps/>
      <w:noProof/>
      <w:spacing w:val="-4"/>
      <w:sz w:val="16"/>
      <w:lang w:val="en-GB"/>
    </w:rPr>
  </w:style>
  <w:style w:type="paragraph" w:styleId="Title">
    <w:name w:val="Title"/>
    <w:basedOn w:val="Normal"/>
    <w:next w:val="Normal"/>
    <w:link w:val="TitleChar"/>
    <w:uiPriority w:val="10"/>
    <w:qFormat/>
    <w:rsid w:val="00D57C25"/>
    <w:pPr>
      <w:spacing w:before="0" w:after="200" w:line="192" w:lineRule="auto"/>
      <w:ind w:right="26"/>
      <w:contextualSpacing/>
    </w:pPr>
    <w:rPr>
      <w:rFonts w:asciiTheme="majorHAnsi" w:eastAsiaTheme="majorEastAsia" w:hAnsiTheme="majorHAnsi" w:cstheme="majorBidi"/>
      <w:b/>
      <w:color w:val="FFFFFF" w:themeColor="background1"/>
      <w:kern w:val="28"/>
      <w:sz w:val="120"/>
      <w:szCs w:val="120"/>
    </w:rPr>
  </w:style>
  <w:style w:type="character" w:customStyle="1" w:styleId="TitleChar">
    <w:name w:val="Title Char"/>
    <w:basedOn w:val="DefaultParagraphFont"/>
    <w:link w:val="Title"/>
    <w:uiPriority w:val="10"/>
    <w:rsid w:val="00D57C25"/>
    <w:rPr>
      <w:rFonts w:asciiTheme="majorHAnsi" w:eastAsiaTheme="majorEastAsia" w:hAnsiTheme="majorHAnsi" w:cstheme="majorBidi"/>
      <w:b/>
      <w:color w:val="FFFFFF" w:themeColor="background1"/>
      <w:spacing w:val="-4"/>
      <w:kern w:val="28"/>
      <w:sz w:val="120"/>
      <w:szCs w:val="120"/>
      <w:lang w:val="en-GB"/>
    </w:rPr>
  </w:style>
  <w:style w:type="table" w:styleId="TableGrid">
    <w:name w:val="Table Grid"/>
    <w:basedOn w:val="TableNormal"/>
    <w:uiPriority w:val="39"/>
    <w:rsid w:val="004D7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9E29A1"/>
    <w:pPr>
      <w:spacing w:line="259" w:lineRule="auto"/>
      <w:outlineLvl w:val="9"/>
    </w:pPr>
  </w:style>
  <w:style w:type="paragraph" w:styleId="TOC1">
    <w:name w:val="toc 1"/>
    <w:basedOn w:val="Normal"/>
    <w:next w:val="Normal"/>
    <w:autoRedefine/>
    <w:uiPriority w:val="39"/>
    <w:unhideWhenUsed/>
    <w:rsid w:val="00504D1A"/>
    <w:pPr>
      <w:tabs>
        <w:tab w:val="right" w:leader="dot" w:pos="9592"/>
      </w:tabs>
    </w:pPr>
  </w:style>
  <w:style w:type="paragraph" w:styleId="TOC2">
    <w:name w:val="toc 2"/>
    <w:basedOn w:val="Normal"/>
    <w:next w:val="Normal"/>
    <w:autoRedefine/>
    <w:uiPriority w:val="39"/>
    <w:unhideWhenUsed/>
    <w:rsid w:val="009E29A1"/>
    <w:pPr>
      <w:ind w:left="220"/>
    </w:pPr>
  </w:style>
  <w:style w:type="paragraph" w:styleId="TOC3">
    <w:name w:val="toc 3"/>
    <w:basedOn w:val="Normal"/>
    <w:next w:val="Normal"/>
    <w:autoRedefine/>
    <w:uiPriority w:val="39"/>
    <w:unhideWhenUsed/>
    <w:rsid w:val="009E29A1"/>
    <w:pPr>
      <w:ind w:left="440"/>
    </w:pPr>
  </w:style>
  <w:style w:type="character" w:styleId="Hyperlink">
    <w:name w:val="Hyperlink"/>
    <w:basedOn w:val="DefaultParagraphFont"/>
    <w:uiPriority w:val="99"/>
    <w:unhideWhenUsed/>
    <w:rsid w:val="009E29A1"/>
    <w:rPr>
      <w:color w:val="00A19A" w:themeColor="hyperlink"/>
      <w:u w:val="single"/>
    </w:rPr>
  </w:style>
  <w:style w:type="table" w:customStyle="1" w:styleId="ETZTable">
    <w:name w:val="ETZ Table"/>
    <w:basedOn w:val="TableNormal"/>
    <w:uiPriority w:val="99"/>
    <w:rsid w:val="0026227A"/>
    <w:pPr>
      <w:spacing w:before="60" w:after="60" w:line="240" w:lineRule="auto"/>
    </w:pPr>
    <w:tblPr>
      <w:tblStyleRowBandSize w:val="1"/>
      <w:tblStyleColBandSize w:val="1"/>
      <w:tblBorders>
        <w:top w:val="single" w:sz="4" w:space="0" w:color="231F20" w:themeColor="text2"/>
        <w:left w:val="single" w:sz="4" w:space="0" w:color="231F20" w:themeColor="text2"/>
        <w:bottom w:val="single" w:sz="4" w:space="0" w:color="231F20" w:themeColor="text2"/>
        <w:right w:val="single" w:sz="4" w:space="0" w:color="231F20" w:themeColor="text2"/>
        <w:insideH w:val="single" w:sz="4" w:space="0" w:color="231F20" w:themeColor="text2"/>
        <w:insideV w:val="single" w:sz="4" w:space="0" w:color="231F20" w:themeColor="text2"/>
      </w:tblBorders>
    </w:tblPr>
    <w:trPr>
      <w:cantSplit/>
    </w:trPr>
    <w:tblStylePr w:type="firstRow">
      <w:pPr>
        <w:wordWrap/>
        <w:spacing w:beforeLines="0" w:before="140" w:beforeAutospacing="0" w:afterLines="0" w:after="140" w:afterAutospacing="0"/>
      </w:pPr>
      <w:rPr>
        <w:b/>
        <w:color w:val="FFFFFF" w:themeColor="background1"/>
      </w:rPr>
    </w:tblStylePr>
    <w:tblStylePr w:type="lastRow">
      <w:rPr>
        <w:b/>
      </w:rPr>
    </w:tblStylePr>
    <w:tblStylePr w:type="firstCol">
      <w:pPr>
        <w:wordWrap/>
        <w:jc w:val="left"/>
      </w:pPr>
      <w:rPr>
        <w:b/>
      </w:rPr>
      <w:tblPr/>
      <w:tcPr>
        <w:tcBorders>
          <w:insideH w:val="single" w:sz="4" w:space="0" w:color="FFFFFF" w:themeColor="background1"/>
        </w:tcBorders>
        <w:shd w:val="clear" w:color="auto" w:fill="9DC432" w:themeFill="accent1"/>
      </w:tcPr>
    </w:tblStylePr>
    <w:tblStylePr w:type="la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styleId="Caption">
    <w:name w:val="caption"/>
    <w:basedOn w:val="Normal"/>
    <w:next w:val="Normal"/>
    <w:uiPriority w:val="35"/>
    <w:unhideWhenUsed/>
    <w:qFormat/>
    <w:rsid w:val="00FB5331"/>
    <w:pPr>
      <w:spacing w:line="240" w:lineRule="auto"/>
    </w:pPr>
    <w:rPr>
      <w:iCs/>
      <w:sz w:val="20"/>
    </w:rPr>
  </w:style>
  <w:style w:type="paragraph" w:styleId="ListNumber2">
    <w:name w:val="List Number 2"/>
    <w:basedOn w:val="Normal"/>
    <w:uiPriority w:val="99"/>
    <w:rsid w:val="00AB4761"/>
  </w:style>
  <w:style w:type="paragraph" w:styleId="ListNumber3">
    <w:name w:val="List Number 3"/>
    <w:basedOn w:val="Normal"/>
    <w:uiPriority w:val="99"/>
    <w:qFormat/>
    <w:rsid w:val="00AB4761"/>
  </w:style>
  <w:style w:type="paragraph" w:styleId="ListNumber4">
    <w:name w:val="List Number 4"/>
    <w:basedOn w:val="Normal"/>
    <w:uiPriority w:val="99"/>
    <w:qFormat/>
    <w:rsid w:val="00AB4761"/>
  </w:style>
  <w:style w:type="paragraph" w:styleId="ListNumber5">
    <w:name w:val="List Number 5"/>
    <w:basedOn w:val="Normal"/>
    <w:uiPriority w:val="99"/>
    <w:qFormat/>
    <w:rsid w:val="00AB4761"/>
  </w:style>
  <w:style w:type="character" w:styleId="PlaceholderText">
    <w:name w:val="Placeholder Text"/>
    <w:basedOn w:val="DefaultParagraphFont"/>
    <w:uiPriority w:val="99"/>
    <w:semiHidden/>
    <w:rsid w:val="00DD06C1"/>
    <w:rPr>
      <w:color w:val="808080"/>
    </w:rPr>
  </w:style>
  <w:style w:type="paragraph" w:styleId="Subtitle">
    <w:name w:val="Subtitle"/>
    <w:basedOn w:val="Normal"/>
    <w:next w:val="Normal"/>
    <w:link w:val="SubtitleChar"/>
    <w:uiPriority w:val="11"/>
    <w:qFormat/>
    <w:rsid w:val="00D57C25"/>
    <w:pPr>
      <w:spacing w:after="520"/>
    </w:pPr>
    <w:rPr>
      <w:rFonts w:asciiTheme="majorHAnsi" w:eastAsiaTheme="minorEastAsia" w:hAnsiTheme="majorHAnsi" w:cstheme="minorBidi"/>
      <w:color w:val="FFFFFF" w:themeColor="background1"/>
      <w:sz w:val="55"/>
    </w:rPr>
  </w:style>
  <w:style w:type="character" w:customStyle="1" w:styleId="SubtitleChar">
    <w:name w:val="Subtitle Char"/>
    <w:basedOn w:val="DefaultParagraphFont"/>
    <w:link w:val="Subtitle"/>
    <w:uiPriority w:val="11"/>
    <w:rsid w:val="00D57C25"/>
    <w:rPr>
      <w:rFonts w:asciiTheme="majorHAnsi" w:eastAsiaTheme="minorEastAsia" w:hAnsiTheme="majorHAnsi" w:cstheme="minorBidi"/>
      <w:color w:val="FFFFFF" w:themeColor="background1"/>
      <w:spacing w:val="-4"/>
      <w:sz w:val="55"/>
      <w:lang w:val="en-GB"/>
    </w:rPr>
  </w:style>
  <w:style w:type="paragraph" w:customStyle="1" w:styleId="NbrHeading1">
    <w:name w:val="Nbr Heading 1"/>
    <w:basedOn w:val="Heading1"/>
    <w:next w:val="Normal"/>
    <w:link w:val="NbrHeading1Char"/>
    <w:uiPriority w:val="9"/>
    <w:qFormat/>
    <w:rsid w:val="008B56FD"/>
    <w:pPr>
      <w:numPr>
        <w:numId w:val="5"/>
      </w:numPr>
    </w:pPr>
  </w:style>
  <w:style w:type="paragraph" w:customStyle="1" w:styleId="NbrHeading2">
    <w:name w:val="Nbr Heading 2"/>
    <w:basedOn w:val="Heading2"/>
    <w:next w:val="Normal"/>
    <w:link w:val="NbrHeading2Char"/>
    <w:uiPriority w:val="9"/>
    <w:qFormat/>
    <w:rsid w:val="008B56FD"/>
    <w:pPr>
      <w:numPr>
        <w:ilvl w:val="1"/>
        <w:numId w:val="5"/>
      </w:numPr>
    </w:pPr>
  </w:style>
  <w:style w:type="character" w:customStyle="1" w:styleId="NbrHeading1Char">
    <w:name w:val="Nbr Heading 1 Char"/>
    <w:basedOn w:val="Heading1Char"/>
    <w:link w:val="NbrHeading1"/>
    <w:uiPriority w:val="9"/>
    <w:rsid w:val="00754705"/>
    <w:rPr>
      <w:rFonts w:asciiTheme="majorHAnsi" w:eastAsiaTheme="majorEastAsia" w:hAnsiTheme="majorHAnsi" w:cstheme="majorBidi"/>
      <w:b/>
      <w:caps/>
      <w:noProof/>
      <w:color w:val="FFFFFF" w:themeColor="background1"/>
      <w:spacing w:val="-4"/>
      <w:sz w:val="23"/>
      <w:szCs w:val="32"/>
      <w:lang w:val="en-GB"/>
    </w:rPr>
  </w:style>
  <w:style w:type="paragraph" w:customStyle="1" w:styleId="NbrHeading3">
    <w:name w:val="Nbr Heading 3"/>
    <w:basedOn w:val="Heading3"/>
    <w:next w:val="Normal"/>
    <w:link w:val="NbrHeading3Char"/>
    <w:uiPriority w:val="9"/>
    <w:qFormat/>
    <w:rsid w:val="008B56FD"/>
    <w:pPr>
      <w:numPr>
        <w:numId w:val="5"/>
      </w:numPr>
    </w:pPr>
  </w:style>
  <w:style w:type="character" w:customStyle="1" w:styleId="NbrHeading2Char">
    <w:name w:val="Nbr Heading 2 Char"/>
    <w:basedOn w:val="Heading2Char"/>
    <w:link w:val="NbrHeading2"/>
    <w:uiPriority w:val="9"/>
    <w:rsid w:val="00754705"/>
    <w:rPr>
      <w:rFonts w:asciiTheme="majorHAnsi" w:eastAsiaTheme="majorEastAsia" w:hAnsiTheme="majorHAnsi" w:cstheme="majorBidi"/>
      <w:b/>
      <w:caps/>
      <w:noProof/>
      <w:color w:val="9DC432" w:themeColor="accent1"/>
      <w:spacing w:val="-4"/>
      <w:sz w:val="24"/>
      <w:szCs w:val="26"/>
      <w:lang w:val="en-GB"/>
    </w:rPr>
  </w:style>
  <w:style w:type="paragraph" w:styleId="BalloonText">
    <w:name w:val="Balloon Text"/>
    <w:basedOn w:val="Normal"/>
    <w:link w:val="BalloonTextChar"/>
    <w:uiPriority w:val="99"/>
    <w:semiHidden/>
    <w:unhideWhenUsed/>
    <w:rsid w:val="00504D1A"/>
    <w:pPr>
      <w:spacing w:after="0" w:line="240" w:lineRule="auto"/>
    </w:pPr>
    <w:rPr>
      <w:rFonts w:ascii="Segoe UI" w:hAnsi="Segoe UI" w:cs="Segoe UI"/>
    </w:rPr>
  </w:style>
  <w:style w:type="character" w:customStyle="1" w:styleId="NbrHeading3Char">
    <w:name w:val="Nbr Heading 3 Char"/>
    <w:basedOn w:val="Heading3Char"/>
    <w:link w:val="NbrHeading3"/>
    <w:uiPriority w:val="9"/>
    <w:rsid w:val="00754705"/>
    <w:rPr>
      <w:rFonts w:asciiTheme="majorHAnsi" w:eastAsiaTheme="majorEastAsia" w:hAnsiTheme="majorHAnsi" w:cstheme="majorBidi"/>
      <w:b/>
      <w:caps/>
      <w:noProof/>
      <w:color w:val="9DC432" w:themeColor="accent1"/>
      <w:spacing w:val="-4"/>
      <w:sz w:val="22"/>
      <w:szCs w:val="24"/>
      <w:lang w:val="en-GB"/>
    </w:rPr>
  </w:style>
  <w:style w:type="character" w:customStyle="1" w:styleId="BalloonTextChar">
    <w:name w:val="Balloon Text Char"/>
    <w:basedOn w:val="DefaultParagraphFont"/>
    <w:link w:val="BalloonText"/>
    <w:uiPriority w:val="99"/>
    <w:semiHidden/>
    <w:rsid w:val="00504D1A"/>
    <w:rPr>
      <w:rFonts w:ascii="Segoe UI" w:hAnsi="Segoe UI" w:cs="Segoe UI"/>
      <w:spacing w:val="-4"/>
      <w:lang w:val="en-GB"/>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uiPriority w:val="34"/>
    <w:qFormat/>
    <w:rsid w:val="008A5C90"/>
    <w:pPr>
      <w:contextualSpacing/>
    </w:pPr>
  </w:style>
  <w:style w:type="numbering" w:customStyle="1" w:styleId="AppendixHeadings">
    <w:name w:val="AppendixHeadings"/>
    <w:uiPriority w:val="99"/>
    <w:rsid w:val="00504D1A"/>
    <w:pPr>
      <w:numPr>
        <w:numId w:val="4"/>
      </w:numPr>
    </w:pPr>
  </w:style>
  <w:style w:type="paragraph" w:customStyle="1" w:styleId="Contact">
    <w:name w:val="Contact"/>
    <w:basedOn w:val="Normal"/>
    <w:next w:val="Normal"/>
    <w:link w:val="ContactChar"/>
    <w:uiPriority w:val="99"/>
    <w:qFormat/>
    <w:rsid w:val="00575B92"/>
    <w:pPr>
      <w:contextualSpacing/>
    </w:pPr>
  </w:style>
  <w:style w:type="paragraph" w:customStyle="1" w:styleId="NbrHeading5">
    <w:name w:val="Nbr Heading 5"/>
    <w:basedOn w:val="Heading5"/>
    <w:next w:val="Normal"/>
    <w:link w:val="NbrHeading5Char"/>
    <w:uiPriority w:val="9"/>
    <w:qFormat/>
    <w:rsid w:val="008B56FD"/>
    <w:pPr>
      <w:numPr>
        <w:numId w:val="5"/>
      </w:numPr>
    </w:pPr>
  </w:style>
  <w:style w:type="paragraph" w:customStyle="1" w:styleId="NbrHeading4">
    <w:name w:val="Nbr Heading 4"/>
    <w:basedOn w:val="Heading4"/>
    <w:next w:val="Normal"/>
    <w:link w:val="NbrHeading4Char"/>
    <w:uiPriority w:val="9"/>
    <w:qFormat/>
    <w:rsid w:val="008B56FD"/>
    <w:pPr>
      <w:numPr>
        <w:numId w:val="5"/>
      </w:numPr>
    </w:pPr>
  </w:style>
  <w:style w:type="character" w:customStyle="1" w:styleId="NbrHeading5Char">
    <w:name w:val="Nbr Heading 5 Char"/>
    <w:basedOn w:val="Heading5Char"/>
    <w:link w:val="NbrHeading5"/>
    <w:uiPriority w:val="9"/>
    <w:rsid w:val="0076648F"/>
    <w:rPr>
      <w:rFonts w:asciiTheme="majorHAnsi" w:eastAsiaTheme="majorEastAsia" w:hAnsiTheme="majorHAnsi" w:cstheme="majorBidi"/>
      <w:i/>
      <w:iCs/>
      <w:caps/>
      <w:noProof/>
      <w:color w:val="9DC432" w:themeColor="accent1"/>
      <w:spacing w:val="-4"/>
      <w:sz w:val="18"/>
      <w:szCs w:val="24"/>
      <w:lang w:val="en-GB"/>
    </w:rPr>
  </w:style>
  <w:style w:type="paragraph" w:customStyle="1" w:styleId="CoverDetails1">
    <w:name w:val="Cover Details 1"/>
    <w:basedOn w:val="Normal"/>
    <w:next w:val="Normal"/>
    <w:link w:val="CoverDetails1Char"/>
    <w:uiPriority w:val="99"/>
    <w:qFormat/>
    <w:rsid w:val="00D57C25"/>
    <w:rPr>
      <w:color w:val="FFFFFF" w:themeColor="background1"/>
      <w:sz w:val="25"/>
    </w:rPr>
  </w:style>
  <w:style w:type="character" w:customStyle="1" w:styleId="NbrHeading4Char">
    <w:name w:val="Nbr Heading 4 Char"/>
    <w:basedOn w:val="Heading4Char"/>
    <w:link w:val="NbrHeading4"/>
    <w:uiPriority w:val="9"/>
    <w:rsid w:val="0076648F"/>
    <w:rPr>
      <w:rFonts w:asciiTheme="majorHAnsi" w:eastAsiaTheme="majorEastAsia" w:hAnsiTheme="majorHAnsi" w:cstheme="majorBidi"/>
      <w:i/>
      <w:iCs/>
      <w:caps/>
      <w:noProof/>
      <w:color w:val="9DC432" w:themeColor="accent1"/>
      <w:spacing w:val="-4"/>
      <w:szCs w:val="24"/>
      <w:lang w:val="en-GB"/>
    </w:rPr>
  </w:style>
  <w:style w:type="paragraph" w:styleId="Date">
    <w:name w:val="Date"/>
    <w:basedOn w:val="Normal"/>
    <w:next w:val="Normal"/>
    <w:link w:val="DateChar"/>
    <w:uiPriority w:val="99"/>
    <w:qFormat/>
    <w:rsid w:val="00575B92"/>
    <w:pPr>
      <w:spacing w:before="880" w:after="240"/>
    </w:pPr>
  </w:style>
  <w:style w:type="character" w:customStyle="1" w:styleId="CoverDetails1Char">
    <w:name w:val="Cover Details 1 Char"/>
    <w:basedOn w:val="DefaultParagraphFont"/>
    <w:link w:val="CoverDetails1"/>
    <w:uiPriority w:val="99"/>
    <w:rsid w:val="00D57C25"/>
    <w:rPr>
      <w:color w:val="FFFFFF" w:themeColor="background1"/>
      <w:spacing w:val="-4"/>
      <w:sz w:val="25"/>
      <w:lang w:val="en-GB"/>
    </w:rPr>
  </w:style>
  <w:style w:type="character" w:customStyle="1" w:styleId="DateChar">
    <w:name w:val="Date Char"/>
    <w:basedOn w:val="DefaultParagraphFont"/>
    <w:link w:val="Date"/>
    <w:uiPriority w:val="99"/>
    <w:rsid w:val="00575B92"/>
    <w:rPr>
      <w:spacing w:val="-4"/>
      <w:lang w:val="en-GB"/>
    </w:rPr>
  </w:style>
  <w:style w:type="paragraph" w:customStyle="1" w:styleId="DefaultParagraph">
    <w:name w:val="DefaultParagraph"/>
    <w:rsid w:val="008419AD"/>
    <w:pPr>
      <w:widowControl w:val="0"/>
      <w:autoSpaceDE w:val="0"/>
      <w:autoSpaceDN w:val="0"/>
      <w:adjustRightInd w:val="0"/>
      <w:spacing w:before="0" w:after="0"/>
    </w:pPr>
    <w:rPr>
      <w:rFonts w:cstheme="minorBidi"/>
      <w:color w:val="auto"/>
      <w:sz w:val="20"/>
      <w:szCs w:val="20"/>
      <w:lang w:val="en-US" w:eastAsia="ja-JP"/>
    </w:rPr>
  </w:style>
  <w:style w:type="paragraph" w:customStyle="1" w:styleId="Subject">
    <w:name w:val="Subject"/>
    <w:basedOn w:val="Normal"/>
    <w:next w:val="Normal"/>
    <w:link w:val="SubjectChar"/>
    <w:uiPriority w:val="99"/>
    <w:qFormat/>
    <w:rsid w:val="00575B92"/>
    <w:pPr>
      <w:spacing w:before="280" w:after="280"/>
    </w:pPr>
    <w:rPr>
      <w:b/>
    </w:rPr>
  </w:style>
  <w:style w:type="character" w:customStyle="1" w:styleId="ContactChar">
    <w:name w:val="Contact Char"/>
    <w:basedOn w:val="DefaultParagraphFont"/>
    <w:link w:val="Contact"/>
    <w:uiPriority w:val="99"/>
    <w:rsid w:val="00FB5331"/>
    <w:rPr>
      <w:spacing w:val="-4"/>
      <w:lang w:val="en-GB"/>
    </w:rPr>
  </w:style>
  <w:style w:type="paragraph" w:styleId="Closing">
    <w:name w:val="Closing"/>
    <w:basedOn w:val="Normal"/>
    <w:link w:val="ClosingChar"/>
    <w:uiPriority w:val="99"/>
    <w:rsid w:val="007C2840"/>
    <w:pPr>
      <w:spacing w:before="480" w:after="720" w:line="240" w:lineRule="auto"/>
    </w:pPr>
  </w:style>
  <w:style w:type="character" w:customStyle="1" w:styleId="SubjectChar">
    <w:name w:val="Subject Char"/>
    <w:basedOn w:val="DefaultParagraphFont"/>
    <w:link w:val="Subject"/>
    <w:uiPriority w:val="99"/>
    <w:rsid w:val="00FB5331"/>
    <w:rPr>
      <w:b/>
      <w:spacing w:val="-4"/>
      <w:lang w:val="en-GB"/>
    </w:rPr>
  </w:style>
  <w:style w:type="character" w:customStyle="1" w:styleId="ClosingChar">
    <w:name w:val="Closing Char"/>
    <w:basedOn w:val="DefaultParagraphFont"/>
    <w:link w:val="Closing"/>
    <w:uiPriority w:val="99"/>
    <w:rsid w:val="007C2840"/>
    <w:rPr>
      <w:spacing w:val="-4"/>
      <w:lang w:val="en-GB"/>
    </w:rPr>
  </w:style>
  <w:style w:type="paragraph" w:styleId="Signature">
    <w:name w:val="Signature"/>
    <w:basedOn w:val="Normal"/>
    <w:link w:val="SignatureChar"/>
    <w:uiPriority w:val="99"/>
    <w:rsid w:val="007C2840"/>
    <w:pPr>
      <w:spacing w:before="0" w:after="0" w:line="240" w:lineRule="auto"/>
    </w:pPr>
  </w:style>
  <w:style w:type="character" w:customStyle="1" w:styleId="SignatureChar">
    <w:name w:val="Signature Char"/>
    <w:basedOn w:val="DefaultParagraphFont"/>
    <w:link w:val="Signature"/>
    <w:uiPriority w:val="99"/>
    <w:rsid w:val="007C2840"/>
    <w:rPr>
      <w:spacing w:val="-4"/>
      <w:lang w:val="en-GB"/>
    </w:rPr>
  </w:style>
  <w:style w:type="paragraph" w:customStyle="1" w:styleId="paragraph">
    <w:name w:val="paragraph"/>
    <w:basedOn w:val="Normal"/>
    <w:rsid w:val="00A87569"/>
    <w:pPr>
      <w:spacing w:beforeAutospacing="1" w:afterAutospacing="1" w:line="240" w:lineRule="auto"/>
    </w:pPr>
    <w:rPr>
      <w:rFonts w:ascii="Times New Roman" w:eastAsia="Times New Roman" w:hAnsi="Times New Roman"/>
      <w:color w:val="auto"/>
      <w:spacing w:val="0"/>
      <w:sz w:val="24"/>
      <w:szCs w:val="24"/>
      <w:lang w:eastAsia="en-GB"/>
    </w:rPr>
  </w:style>
  <w:style w:type="character" w:customStyle="1" w:styleId="normaltextrun">
    <w:name w:val="normaltextrun"/>
    <w:basedOn w:val="DefaultParagraphFont"/>
    <w:rsid w:val="00A87569"/>
  </w:style>
  <w:style w:type="character" w:customStyle="1" w:styleId="eop">
    <w:name w:val="eop"/>
    <w:basedOn w:val="DefaultParagraphFont"/>
    <w:rsid w:val="00A87569"/>
  </w:style>
  <w:style w:type="character" w:styleId="UnresolvedMention">
    <w:name w:val="Unresolved Mention"/>
    <w:basedOn w:val="DefaultParagraphFont"/>
    <w:uiPriority w:val="99"/>
    <w:semiHidden/>
    <w:unhideWhenUsed/>
    <w:rsid w:val="00291FCE"/>
    <w:rPr>
      <w:color w:val="605E5C"/>
      <w:shd w:val="clear" w:color="auto" w:fill="E1DFDD"/>
    </w:rPr>
  </w:style>
  <w:style w:type="character" w:customStyle="1" w:styleId="s1ppyq">
    <w:name w:val="s1ppyq"/>
    <w:basedOn w:val="DefaultParagraphFont"/>
    <w:rsid w:val="0000017D"/>
  </w:style>
  <w:style w:type="character" w:styleId="CommentReference">
    <w:name w:val="annotation reference"/>
    <w:basedOn w:val="DefaultParagraphFont"/>
    <w:uiPriority w:val="99"/>
    <w:semiHidden/>
    <w:unhideWhenUsed/>
    <w:rsid w:val="0045112B"/>
    <w:rPr>
      <w:sz w:val="16"/>
      <w:szCs w:val="16"/>
    </w:rPr>
  </w:style>
  <w:style w:type="paragraph" w:styleId="CommentText">
    <w:name w:val="annotation text"/>
    <w:basedOn w:val="Normal"/>
    <w:link w:val="CommentTextChar"/>
    <w:uiPriority w:val="99"/>
    <w:unhideWhenUsed/>
    <w:rsid w:val="0045112B"/>
    <w:pPr>
      <w:spacing w:line="240" w:lineRule="auto"/>
    </w:pPr>
    <w:rPr>
      <w:sz w:val="20"/>
      <w:szCs w:val="20"/>
    </w:rPr>
  </w:style>
  <w:style w:type="character" w:customStyle="1" w:styleId="CommentTextChar">
    <w:name w:val="Comment Text Char"/>
    <w:basedOn w:val="DefaultParagraphFont"/>
    <w:link w:val="CommentText"/>
    <w:uiPriority w:val="99"/>
    <w:rsid w:val="0045112B"/>
    <w:rPr>
      <w:spacing w:val="-4"/>
      <w:sz w:val="20"/>
      <w:szCs w:val="20"/>
      <w:lang w:val="en-GB"/>
    </w:rPr>
  </w:style>
  <w:style w:type="paragraph" w:styleId="CommentSubject">
    <w:name w:val="annotation subject"/>
    <w:basedOn w:val="CommentText"/>
    <w:next w:val="CommentText"/>
    <w:link w:val="CommentSubjectChar"/>
    <w:uiPriority w:val="99"/>
    <w:semiHidden/>
    <w:unhideWhenUsed/>
    <w:rsid w:val="0045112B"/>
    <w:rPr>
      <w:b/>
      <w:bCs/>
    </w:rPr>
  </w:style>
  <w:style w:type="character" w:customStyle="1" w:styleId="CommentSubjectChar">
    <w:name w:val="Comment Subject Char"/>
    <w:basedOn w:val="CommentTextChar"/>
    <w:link w:val="CommentSubject"/>
    <w:uiPriority w:val="99"/>
    <w:semiHidden/>
    <w:rsid w:val="0045112B"/>
    <w:rPr>
      <w:b/>
      <w:bCs/>
      <w:spacing w:val="-4"/>
      <w:sz w:val="20"/>
      <w:szCs w:val="20"/>
      <w:lang w:val="en-GB"/>
    </w:rPr>
  </w:style>
  <w:style w:type="paragraph" w:customStyle="1" w:styleId="Level1">
    <w:name w:val="Level 1"/>
    <w:next w:val="Normal"/>
    <w:uiPriority w:val="7"/>
    <w:qFormat/>
    <w:rsid w:val="005D53F8"/>
    <w:pPr>
      <w:keepNext/>
      <w:numPr>
        <w:numId w:val="9"/>
      </w:numPr>
      <w:pBdr>
        <w:bottom w:val="single" w:sz="4" w:space="1" w:color="auto"/>
      </w:pBdr>
      <w:spacing w:before="240" w:after="60" w:line="240" w:lineRule="exact"/>
      <w:jc w:val="both"/>
    </w:pPr>
    <w:rPr>
      <w:rFonts w:ascii="Arial" w:eastAsia="Times" w:hAnsi="Arial"/>
      <w:b/>
      <w:color w:val="auto"/>
      <w:szCs w:val="20"/>
      <w:lang w:val="en-GB"/>
    </w:rPr>
  </w:style>
  <w:style w:type="paragraph" w:customStyle="1" w:styleId="Level2">
    <w:name w:val="Level 2"/>
    <w:basedOn w:val="Level1"/>
    <w:uiPriority w:val="7"/>
    <w:qFormat/>
    <w:rsid w:val="005D53F8"/>
    <w:pPr>
      <w:keepNext w:val="0"/>
      <w:numPr>
        <w:ilvl w:val="1"/>
      </w:numPr>
      <w:pBdr>
        <w:bottom w:val="none" w:sz="0" w:space="0" w:color="auto"/>
      </w:pBdr>
      <w:spacing w:before="60"/>
      <w:outlineLvl w:val="1"/>
    </w:pPr>
    <w:rPr>
      <w:b w:val="0"/>
      <w:sz w:val="20"/>
    </w:rPr>
  </w:style>
  <w:style w:type="paragraph" w:customStyle="1" w:styleId="Level3">
    <w:name w:val="Level 3"/>
    <w:basedOn w:val="Level2"/>
    <w:uiPriority w:val="7"/>
    <w:qFormat/>
    <w:rsid w:val="005D53F8"/>
    <w:pPr>
      <w:numPr>
        <w:ilvl w:val="2"/>
      </w:numPr>
      <w:outlineLvl w:val="2"/>
    </w:pPr>
  </w:style>
  <w:style w:type="paragraph" w:customStyle="1" w:styleId="Level4">
    <w:name w:val="Level 4"/>
    <w:basedOn w:val="Level3"/>
    <w:uiPriority w:val="7"/>
    <w:qFormat/>
    <w:rsid w:val="005D53F8"/>
    <w:pPr>
      <w:numPr>
        <w:ilvl w:val="3"/>
      </w:numPr>
      <w:outlineLvl w:val="3"/>
    </w:pPr>
  </w:style>
  <w:style w:type="paragraph" w:customStyle="1" w:styleId="Level5">
    <w:name w:val="Level 5"/>
    <w:basedOn w:val="Level4"/>
    <w:uiPriority w:val="7"/>
    <w:qFormat/>
    <w:rsid w:val="005D53F8"/>
    <w:pPr>
      <w:numPr>
        <w:ilvl w:val="4"/>
      </w:numPr>
      <w:outlineLvl w:val="4"/>
    </w:pPr>
  </w:style>
  <w:style w:type="paragraph" w:customStyle="1" w:styleId="Level6">
    <w:name w:val="Level 6"/>
    <w:basedOn w:val="Level5"/>
    <w:uiPriority w:val="7"/>
    <w:qFormat/>
    <w:rsid w:val="005D53F8"/>
    <w:pPr>
      <w:numPr>
        <w:ilvl w:val="5"/>
      </w:numPr>
      <w:outlineLvl w:val="5"/>
    </w:pPr>
  </w:style>
  <w:style w:type="paragraph" w:customStyle="1" w:styleId="Level7">
    <w:name w:val="Level 7"/>
    <w:basedOn w:val="Level6"/>
    <w:uiPriority w:val="7"/>
    <w:qFormat/>
    <w:rsid w:val="005D53F8"/>
    <w:pPr>
      <w:numPr>
        <w:ilvl w:val="6"/>
      </w:numPr>
      <w:outlineLvl w:val="6"/>
    </w:pPr>
  </w:style>
  <w:style w:type="paragraph" w:customStyle="1" w:styleId="Level8">
    <w:name w:val="Level 8"/>
    <w:basedOn w:val="Level7"/>
    <w:uiPriority w:val="7"/>
    <w:qFormat/>
    <w:rsid w:val="005D53F8"/>
    <w:pPr>
      <w:numPr>
        <w:ilvl w:val="7"/>
      </w:numPr>
      <w:outlineLvl w:val="7"/>
    </w:pPr>
  </w:style>
  <w:style w:type="paragraph" w:styleId="Revision">
    <w:name w:val="Revision"/>
    <w:hidden/>
    <w:uiPriority w:val="99"/>
    <w:semiHidden/>
    <w:rsid w:val="00CF20A9"/>
    <w:pPr>
      <w:spacing w:before="0" w:after="0" w:line="240" w:lineRule="auto"/>
    </w:pPr>
    <w:rPr>
      <w:spacing w:val="-4"/>
      <w:lang w:val="en-GB"/>
    </w:rPr>
  </w:style>
  <w:style w:type="paragraph" w:styleId="NormalWeb">
    <w:name w:val="Normal (Web)"/>
    <w:basedOn w:val="Normal"/>
    <w:uiPriority w:val="99"/>
    <w:unhideWhenUsed/>
    <w:rsid w:val="00982593"/>
    <w:pPr>
      <w:spacing w:beforeAutospacing="1" w:afterAutospacing="1" w:line="240" w:lineRule="auto"/>
    </w:pPr>
    <w:rPr>
      <w:rFonts w:ascii="Times New Roman" w:eastAsia="Times New Roman" w:hAnsi="Times New Roman"/>
      <w:color w:val="auto"/>
      <w:spacing w:val="0"/>
      <w:sz w:val="24"/>
      <w:szCs w:val="24"/>
      <w:lang w:eastAsia="en-GB"/>
    </w:rPr>
  </w:style>
  <w:style w:type="character" w:styleId="FollowedHyperlink">
    <w:name w:val="FollowedHyperlink"/>
    <w:basedOn w:val="DefaultParagraphFont"/>
    <w:uiPriority w:val="99"/>
    <w:semiHidden/>
    <w:unhideWhenUsed/>
    <w:rsid w:val="00001BA0"/>
    <w:rPr>
      <w:color w:val="9DC432" w:themeColor="followedHyperlink"/>
      <w:u w:val="single"/>
    </w:rPr>
  </w:style>
  <w:style w:type="character" w:styleId="Strong">
    <w:name w:val="Strong"/>
    <w:basedOn w:val="DefaultParagraphFont"/>
    <w:uiPriority w:val="22"/>
    <w:qFormat/>
    <w:rsid w:val="006420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297866">
      <w:bodyDiv w:val="1"/>
      <w:marLeft w:val="0"/>
      <w:marRight w:val="0"/>
      <w:marTop w:val="0"/>
      <w:marBottom w:val="0"/>
      <w:divBdr>
        <w:top w:val="none" w:sz="0" w:space="0" w:color="auto"/>
        <w:left w:val="none" w:sz="0" w:space="0" w:color="auto"/>
        <w:bottom w:val="none" w:sz="0" w:space="0" w:color="auto"/>
        <w:right w:val="none" w:sz="0" w:space="0" w:color="auto"/>
      </w:divBdr>
      <w:divsChild>
        <w:div w:id="248582667">
          <w:marLeft w:val="0"/>
          <w:marRight w:val="0"/>
          <w:marTop w:val="0"/>
          <w:marBottom w:val="0"/>
          <w:divBdr>
            <w:top w:val="none" w:sz="0" w:space="0" w:color="auto"/>
            <w:left w:val="none" w:sz="0" w:space="0" w:color="auto"/>
            <w:bottom w:val="none" w:sz="0" w:space="0" w:color="auto"/>
            <w:right w:val="none" w:sz="0" w:space="0" w:color="auto"/>
          </w:divBdr>
        </w:div>
        <w:div w:id="1101951345">
          <w:marLeft w:val="0"/>
          <w:marRight w:val="0"/>
          <w:marTop w:val="0"/>
          <w:marBottom w:val="0"/>
          <w:divBdr>
            <w:top w:val="none" w:sz="0" w:space="0" w:color="auto"/>
            <w:left w:val="none" w:sz="0" w:space="0" w:color="auto"/>
            <w:bottom w:val="none" w:sz="0" w:space="0" w:color="auto"/>
            <w:right w:val="none" w:sz="0" w:space="0" w:color="auto"/>
          </w:divBdr>
        </w:div>
      </w:divsChild>
    </w:div>
    <w:div w:id="886531344">
      <w:bodyDiv w:val="1"/>
      <w:marLeft w:val="0"/>
      <w:marRight w:val="0"/>
      <w:marTop w:val="0"/>
      <w:marBottom w:val="0"/>
      <w:divBdr>
        <w:top w:val="none" w:sz="0" w:space="0" w:color="auto"/>
        <w:left w:val="none" w:sz="0" w:space="0" w:color="auto"/>
        <w:bottom w:val="none" w:sz="0" w:space="0" w:color="auto"/>
        <w:right w:val="none" w:sz="0" w:space="0" w:color="auto"/>
      </w:divBdr>
      <w:divsChild>
        <w:div w:id="112139861">
          <w:marLeft w:val="0"/>
          <w:marRight w:val="0"/>
          <w:marTop w:val="0"/>
          <w:marBottom w:val="0"/>
          <w:divBdr>
            <w:top w:val="none" w:sz="0" w:space="0" w:color="auto"/>
            <w:left w:val="none" w:sz="0" w:space="0" w:color="auto"/>
            <w:bottom w:val="none" w:sz="0" w:space="0" w:color="auto"/>
            <w:right w:val="none" w:sz="0" w:space="0" w:color="auto"/>
          </w:divBdr>
        </w:div>
        <w:div w:id="193350428">
          <w:marLeft w:val="0"/>
          <w:marRight w:val="0"/>
          <w:marTop w:val="0"/>
          <w:marBottom w:val="0"/>
          <w:divBdr>
            <w:top w:val="none" w:sz="0" w:space="0" w:color="auto"/>
            <w:left w:val="none" w:sz="0" w:space="0" w:color="auto"/>
            <w:bottom w:val="none" w:sz="0" w:space="0" w:color="auto"/>
            <w:right w:val="none" w:sz="0" w:space="0" w:color="auto"/>
          </w:divBdr>
        </w:div>
        <w:div w:id="337467189">
          <w:marLeft w:val="0"/>
          <w:marRight w:val="0"/>
          <w:marTop w:val="0"/>
          <w:marBottom w:val="0"/>
          <w:divBdr>
            <w:top w:val="none" w:sz="0" w:space="0" w:color="auto"/>
            <w:left w:val="none" w:sz="0" w:space="0" w:color="auto"/>
            <w:bottom w:val="none" w:sz="0" w:space="0" w:color="auto"/>
            <w:right w:val="none" w:sz="0" w:space="0" w:color="auto"/>
          </w:divBdr>
        </w:div>
        <w:div w:id="1287931835">
          <w:marLeft w:val="0"/>
          <w:marRight w:val="0"/>
          <w:marTop w:val="0"/>
          <w:marBottom w:val="0"/>
          <w:divBdr>
            <w:top w:val="none" w:sz="0" w:space="0" w:color="auto"/>
            <w:left w:val="none" w:sz="0" w:space="0" w:color="auto"/>
            <w:bottom w:val="none" w:sz="0" w:space="0" w:color="auto"/>
            <w:right w:val="none" w:sz="0" w:space="0" w:color="auto"/>
          </w:divBdr>
        </w:div>
        <w:div w:id="2057316951">
          <w:marLeft w:val="0"/>
          <w:marRight w:val="0"/>
          <w:marTop w:val="0"/>
          <w:marBottom w:val="0"/>
          <w:divBdr>
            <w:top w:val="none" w:sz="0" w:space="0" w:color="auto"/>
            <w:left w:val="none" w:sz="0" w:space="0" w:color="auto"/>
            <w:bottom w:val="none" w:sz="0" w:space="0" w:color="auto"/>
            <w:right w:val="none" w:sz="0" w:space="0" w:color="auto"/>
          </w:divBdr>
        </w:div>
        <w:div w:id="2143501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pertyfund@etzltd.com" TargetMode="External"/><Relationship Id="rId18" Type="http://schemas.openxmlformats.org/officeDocument/2006/relationships/hyperlink" Target="https://www.gov.scot/news/support-for-defence-companies-involved-in-israel-halte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mailto:propertyfund@etzltd.com" TargetMode="External"/><Relationship Id="rId17" Type="http://schemas.openxmlformats.org/officeDocument/2006/relationships/hyperlink" Target="https://www.gov.scot/publications/due-diligence-checks-good-practice-guidanc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scot/news/stop-trading-with-russia/" TargetMode="External"/><Relationship Id="rId20" Type="http://schemas.openxmlformats.org/officeDocument/2006/relationships/hyperlink" Target="https://www.livingwage.org.uk/what-real-living-wag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legislation.gov.uk/ukpga/2018/13/contents/enacted"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ov.scot/publications/fair-work-action-pla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cottish-enterprise.com/our-organisation/what-we-do/net-zero-plan"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san%20Knowles\AppData\Local\Microsoft\Windows\INetCache\Content.Outlook\R0KUCGXO\ETZ%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18402BBECA4E3EB6990470579CDDDC"/>
        <w:category>
          <w:name w:val="General"/>
          <w:gallery w:val="placeholder"/>
        </w:category>
        <w:types>
          <w:type w:val="bbPlcHdr"/>
        </w:types>
        <w:behaviors>
          <w:behavior w:val="content"/>
        </w:behaviors>
        <w:guid w:val="{F821FC0F-5CFE-46CE-B2FF-C6A6D77B804D}"/>
      </w:docPartPr>
      <w:docPartBody>
        <w:p w:rsidR="005E2E5E" w:rsidRDefault="005227DF">
          <w:pPr>
            <w:pStyle w:val="3218402BBECA4E3EB6990470579CDDDC"/>
          </w:pPr>
          <w:r w:rsidRPr="009D6655">
            <w:t>Column heading</w:t>
          </w:r>
        </w:p>
      </w:docPartBody>
    </w:docPart>
    <w:docPart>
      <w:docPartPr>
        <w:name w:val="5F113EE125954BB9986B0B7B9165068A"/>
        <w:category>
          <w:name w:val="General"/>
          <w:gallery w:val="placeholder"/>
        </w:category>
        <w:types>
          <w:type w:val="bbPlcHdr"/>
        </w:types>
        <w:behaviors>
          <w:behavior w:val="content"/>
        </w:behaviors>
        <w:guid w:val="{C74D6E34-14B1-4F95-B8B1-875E189F1D65}"/>
      </w:docPartPr>
      <w:docPartBody>
        <w:p w:rsidR="005E2E5E" w:rsidRDefault="005227DF">
          <w:pPr>
            <w:pStyle w:val="5F113EE125954BB9986B0B7B9165068A"/>
          </w:pPr>
          <w:r w:rsidRPr="009D6655">
            <w:t>Row 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pitch w:val="variable"/>
    <w:sig w:usb0="E0002AFF" w:usb1="C0007843"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Osaka">
    <w:altName w:val="Yu Gothic"/>
    <w:charset w:val="80"/>
    <w:family w:val="swiss"/>
    <w:pitch w:val="variable"/>
    <w:sig w:usb0="00000001" w:usb1="08070000" w:usb2="00000010" w:usb3="00000000" w:csb0="0002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7DF"/>
    <w:rsid w:val="00012015"/>
    <w:rsid w:val="00012530"/>
    <w:rsid w:val="00070E7C"/>
    <w:rsid w:val="00072140"/>
    <w:rsid w:val="00086BEC"/>
    <w:rsid w:val="00154967"/>
    <w:rsid w:val="00234DEE"/>
    <w:rsid w:val="00243508"/>
    <w:rsid w:val="00262351"/>
    <w:rsid w:val="002901F4"/>
    <w:rsid w:val="002939E9"/>
    <w:rsid w:val="002C66E5"/>
    <w:rsid w:val="002F518F"/>
    <w:rsid w:val="0030200A"/>
    <w:rsid w:val="00350B60"/>
    <w:rsid w:val="004015BF"/>
    <w:rsid w:val="00404617"/>
    <w:rsid w:val="00411C50"/>
    <w:rsid w:val="00456E20"/>
    <w:rsid w:val="004B0084"/>
    <w:rsid w:val="005227DF"/>
    <w:rsid w:val="005772FE"/>
    <w:rsid w:val="005C651C"/>
    <w:rsid w:val="005E2E5E"/>
    <w:rsid w:val="0061690E"/>
    <w:rsid w:val="006C73CC"/>
    <w:rsid w:val="00713572"/>
    <w:rsid w:val="0076112A"/>
    <w:rsid w:val="007619DD"/>
    <w:rsid w:val="00772DDC"/>
    <w:rsid w:val="00832A38"/>
    <w:rsid w:val="00847277"/>
    <w:rsid w:val="00882BB0"/>
    <w:rsid w:val="00895CB4"/>
    <w:rsid w:val="00946775"/>
    <w:rsid w:val="00974E4F"/>
    <w:rsid w:val="00976434"/>
    <w:rsid w:val="00987D1F"/>
    <w:rsid w:val="009C38BC"/>
    <w:rsid w:val="00A33844"/>
    <w:rsid w:val="00A404D1"/>
    <w:rsid w:val="00B05753"/>
    <w:rsid w:val="00BA2C92"/>
    <w:rsid w:val="00BB398B"/>
    <w:rsid w:val="00C21D6E"/>
    <w:rsid w:val="00C43B75"/>
    <w:rsid w:val="00C8418C"/>
    <w:rsid w:val="00C94116"/>
    <w:rsid w:val="00C95A65"/>
    <w:rsid w:val="00CA3F61"/>
    <w:rsid w:val="00CD6CCA"/>
    <w:rsid w:val="00DD3891"/>
    <w:rsid w:val="00E00CBA"/>
    <w:rsid w:val="00E013EA"/>
    <w:rsid w:val="00EF37A1"/>
    <w:rsid w:val="00F272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18402BBECA4E3EB6990470579CDDDC">
    <w:name w:val="3218402BBECA4E3EB6990470579CDDDC"/>
  </w:style>
  <w:style w:type="paragraph" w:customStyle="1" w:styleId="5F113EE125954BB9986B0B7B9165068A">
    <w:name w:val="5F113EE125954BB9986B0B7B916506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TZ">
      <a:dk1>
        <a:sysClr val="windowText" lastClr="000000"/>
      </a:dk1>
      <a:lt1>
        <a:sysClr val="window" lastClr="FFFFFF"/>
      </a:lt1>
      <a:dk2>
        <a:srgbClr val="231F20"/>
      </a:dk2>
      <a:lt2>
        <a:srgbClr val="F8F8F8"/>
      </a:lt2>
      <a:accent1>
        <a:srgbClr val="9DC432"/>
      </a:accent1>
      <a:accent2>
        <a:srgbClr val="00A19A"/>
      </a:accent2>
      <a:accent3>
        <a:srgbClr val="36A9E1"/>
      </a:accent3>
      <a:accent4>
        <a:srgbClr val="C6C6C6"/>
      </a:accent4>
      <a:accent5>
        <a:srgbClr val="D8E9AA"/>
      </a:accent5>
      <a:accent6>
        <a:srgbClr val="AEDCF3"/>
      </a:accent6>
      <a:hlink>
        <a:srgbClr val="00A19A"/>
      </a:hlink>
      <a:folHlink>
        <a:srgbClr val="9DC43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8362CC6B999DC4381631A7C926BF30F" ma:contentTypeVersion="16" ma:contentTypeDescription="Create a new document." ma:contentTypeScope="" ma:versionID="1d72d372f15848a9a7faefdc8fd08cca">
  <xsd:schema xmlns:xsd="http://www.w3.org/2001/XMLSchema" xmlns:xs="http://www.w3.org/2001/XMLSchema" xmlns:p="http://schemas.microsoft.com/office/2006/metadata/properties" xmlns:ns2="af99126d-9fb9-489e-a823-2c198f268b49" xmlns:ns3="06848953-7f89-4f8c-930c-30a2b917ff8c" targetNamespace="http://schemas.microsoft.com/office/2006/metadata/properties" ma:root="true" ma:fieldsID="4d1e33e2c728882f13fcb13cbcabd6c4" ns2:_="" ns3:_="">
    <xsd:import namespace="af99126d-9fb9-489e-a823-2c198f268b49"/>
    <xsd:import namespace="06848953-7f89-4f8c-930c-30a2b917ff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99126d-9fb9-489e-a823-2c198f268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f8f4a4-bfb6-458d-a377-94c6a626b82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848953-7f89-4f8c-930c-30a2b917ff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8a419b-dfe8-4cd3-9758-955b072c4147}" ma:internalName="TaxCatchAll" ma:showField="CatchAllData" ma:web="06848953-7f89-4f8c-930c-30a2b917ff8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06848953-7f89-4f8c-930c-30a2b917ff8c">
      <UserInfo>
        <DisplayName/>
        <AccountId xsi:nil="true"/>
        <AccountType/>
      </UserInfo>
    </SharedWithUsers>
    <TaxCatchAll xmlns="06848953-7f89-4f8c-930c-30a2b917ff8c" xsi:nil="true"/>
    <lcf76f155ced4ddcb4097134ff3c332f xmlns="af99126d-9fb9-489e-a823-2c198f268b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EC0D8A-CA7E-4508-AA6D-24103D423C2B}">
  <ds:schemaRefs>
    <ds:schemaRef ds:uri="http://schemas.openxmlformats.org/officeDocument/2006/bibliography"/>
  </ds:schemaRefs>
</ds:datastoreItem>
</file>

<file path=customXml/itemProps3.xml><?xml version="1.0" encoding="utf-8"?>
<ds:datastoreItem xmlns:ds="http://schemas.openxmlformats.org/officeDocument/2006/customXml" ds:itemID="{4E4E2C04-2598-4EEC-AB53-23DDBBF35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99126d-9fb9-489e-a823-2c198f268b49"/>
    <ds:schemaRef ds:uri="06848953-7f89-4f8c-930c-30a2b917f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B883C0-D86E-48F3-ABF6-10961AE319C3}">
  <ds:schemaRefs>
    <ds:schemaRef ds:uri="http://schemas.microsoft.com/sharepoint/v3/contenttype/forms"/>
  </ds:schemaRefs>
</ds:datastoreItem>
</file>

<file path=customXml/itemProps5.xml><?xml version="1.0" encoding="utf-8"?>
<ds:datastoreItem xmlns:ds="http://schemas.openxmlformats.org/officeDocument/2006/customXml" ds:itemID="{08FFB5AE-D6FE-4639-A985-030B5466545E}">
  <ds:schemaRefs>
    <ds:schemaRef ds:uri="http://schemas.microsoft.com/office/2006/metadata/properties"/>
    <ds:schemaRef ds:uri="http://schemas.microsoft.com/office/infopath/2007/PartnerControls"/>
    <ds:schemaRef ds:uri="06848953-7f89-4f8c-930c-30a2b917ff8c"/>
    <ds:schemaRef ds:uri="af99126d-9fb9-489e-a823-2c198f268b49"/>
  </ds:schemaRefs>
</ds:datastoreItem>
</file>

<file path=docProps/app.xml><?xml version="1.0" encoding="utf-8"?>
<Properties xmlns="http://schemas.openxmlformats.org/officeDocument/2006/extended-properties" xmlns:vt="http://schemas.openxmlformats.org/officeDocument/2006/docPropsVTypes">
  <Template>ETZ Agenda</Template>
  <TotalTime>122</TotalTime>
  <Pages>9</Pages>
  <Words>3053</Words>
  <Characters>17407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ETZ LTD property improvement fund faqS</vt:lpstr>
    </vt:vector>
  </TitlesOfParts>
  <Company/>
  <LinksUpToDate>false</LinksUpToDate>
  <CharactersWithSpaces>20420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improvement fund GUIDANCE AND faqS</dc:title>
  <dc:subject/>
  <dc:creator/>
  <cp:keywords/>
  <dc:description/>
  <cp:lastModifiedBy>Katy Green</cp:lastModifiedBy>
  <cp:revision>53</cp:revision>
  <dcterms:created xsi:type="dcterms:W3CDTF">2023-12-12T02:11:00Z</dcterms:created>
  <dcterms:modified xsi:type="dcterms:W3CDTF">2026-09-15T10:41:00Z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0x010100F8362CC6B999DC4381631A7C926BF30F</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